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61A" w:rsidRDefault="00DE1FAD">
      <w:pPr>
        <w:spacing w:after="225"/>
        <w:ind w:left="-18" w:right="-3156"/>
        <w:jc w:val="left"/>
      </w:pPr>
      <w:r w:rsidRPr="00264D1B">
        <w:rPr>
          <w:noProof/>
          <w:color w:val="00B0F0"/>
        </w:rPr>
        <w:drawing>
          <wp:anchor distT="0" distB="0" distL="114300" distR="114300" simplePos="0" relativeHeight="251659264" behindDoc="1" locked="0" layoutInCell="1" allowOverlap="1" wp14:anchorId="4FA4818B" wp14:editId="750A7EBF">
            <wp:simplePos x="0" y="0"/>
            <wp:positionH relativeFrom="column">
              <wp:posOffset>3895725</wp:posOffset>
            </wp:positionH>
            <wp:positionV relativeFrom="paragraph">
              <wp:posOffset>123190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t>Pupil Premium Strategy statement 202</w:t>
      </w:r>
      <w:r w:rsidR="00703423">
        <w:t>2</w:t>
      </w:r>
      <w:r>
        <w:t>/202</w:t>
      </w:r>
      <w:r w:rsidR="00703423">
        <w:t>3</w:t>
      </w:r>
    </w:p>
    <w:p w:rsidR="00CF061A" w:rsidRDefault="00E30942">
      <w:pPr>
        <w:ind w:right="7851"/>
        <w:jc w:val="both"/>
      </w:pPr>
      <w:r>
        <w:rPr>
          <w:b w:val="0"/>
          <w:sz w:val="20"/>
          <w:u w:val="none"/>
        </w:rPr>
        <w:t xml:space="preserve">   </w:t>
      </w: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Pr="00DE1FAD" w:rsidRDefault="00DE1FAD" w:rsidP="00DE1FAD">
      <w:pPr>
        <w:spacing w:line="240" w:lineRule="auto"/>
        <w:jc w:val="both"/>
        <w:rPr>
          <w:rFonts w:eastAsia="Times New Roman"/>
          <w:b w:val="0"/>
          <w:color w:val="auto"/>
          <w:sz w:val="22"/>
          <w:u w:val="none"/>
        </w:rPr>
      </w:pPr>
    </w:p>
    <w:p w:rsidR="00855F43" w:rsidRDefault="00855F43" w:rsidP="00855F43">
      <w:pPr>
        <w:spacing w:line="240" w:lineRule="auto"/>
        <w:jc w:val="left"/>
        <w:textAlignment w:val="baseline"/>
        <w:rPr>
          <w:rFonts w:eastAsia="Times New Roman"/>
          <w:b w:val="0"/>
          <w:color w:val="auto"/>
          <w:sz w:val="22"/>
          <w:u w:val="none"/>
        </w:rPr>
      </w:pPr>
      <w:r>
        <w:rPr>
          <w:rFonts w:eastAsia="Times New Roman"/>
          <w:bCs/>
          <w:color w:val="auto"/>
          <w:sz w:val="22"/>
          <w:lang w:val="en-US"/>
        </w:rPr>
        <w:t>CONTEXT OF THE SCHOOL </w:t>
      </w:r>
      <w:r>
        <w:rPr>
          <w:rFonts w:eastAsia="Times New Roman"/>
          <w:b w:val="0"/>
          <w:color w:val="auto"/>
          <w:sz w:val="22"/>
          <w:u w:val="none"/>
        </w:rPr>
        <w:t> </w:t>
      </w:r>
    </w:p>
    <w:p w:rsidR="00855F43" w:rsidRDefault="00855F43" w:rsidP="00855F43">
      <w:pPr>
        <w:spacing w:line="240" w:lineRule="auto"/>
        <w:jc w:val="left"/>
        <w:textAlignment w:val="baseline"/>
        <w:rPr>
          <w:rFonts w:ascii="Segoe UI" w:eastAsia="Times New Roman" w:hAnsi="Segoe UI" w:cs="Segoe UI"/>
          <w:b w:val="0"/>
          <w:color w:val="auto"/>
          <w:sz w:val="18"/>
          <w:szCs w:val="18"/>
          <w:u w:val="none"/>
        </w:rPr>
      </w:pPr>
    </w:p>
    <w:p w:rsidR="00855F43" w:rsidRDefault="00855F43" w:rsidP="00855F43">
      <w:pPr>
        <w:spacing w:line="240" w:lineRule="auto"/>
        <w:jc w:val="left"/>
        <w:textAlignment w:val="baseline"/>
        <w:rPr>
          <w:rFonts w:ascii="Segoe UI" w:eastAsia="Times New Roman" w:hAnsi="Segoe UI" w:cs="Segoe UI"/>
          <w:b w:val="0"/>
          <w:color w:val="auto"/>
          <w:sz w:val="18"/>
          <w:szCs w:val="18"/>
          <w:u w:val="none"/>
        </w:rPr>
      </w:pPr>
    </w:p>
    <w:p w:rsidR="00855F43" w:rsidRDefault="00855F43" w:rsidP="00855F43">
      <w:pPr>
        <w:spacing w:line="240" w:lineRule="auto"/>
        <w:jc w:val="both"/>
        <w:textAlignment w:val="baseline"/>
        <w:rPr>
          <w:b w:val="0"/>
          <w:u w:val="none"/>
        </w:rPr>
      </w:pPr>
      <w:r>
        <w:rPr>
          <w:b w:val="0"/>
          <w:u w:val="none"/>
        </w:rPr>
        <w:t>The school is </w:t>
      </w:r>
      <w:proofErr w:type="spellStart"/>
      <w:proofErr w:type="gramStart"/>
      <w:r>
        <w:rPr>
          <w:b w:val="0"/>
          <w:u w:val="none"/>
        </w:rPr>
        <w:t>a</w:t>
      </w:r>
      <w:proofErr w:type="spellEnd"/>
      <w:proofErr w:type="gramEnd"/>
      <w:r>
        <w:rPr>
          <w:b w:val="0"/>
          <w:u w:val="none"/>
        </w:rPr>
        <w:t> average-sized Primary School with 195 (September 2021) pupils on roll. </w:t>
      </w:r>
    </w:p>
    <w:p w:rsidR="00855F43" w:rsidRDefault="00855F43" w:rsidP="00855F43">
      <w:pPr>
        <w:spacing w:line="240" w:lineRule="auto"/>
        <w:jc w:val="both"/>
        <w:textAlignment w:val="baseline"/>
        <w:rPr>
          <w:b w:val="0"/>
          <w:u w:val="none"/>
        </w:rPr>
      </w:pPr>
      <w:r>
        <w:rPr>
          <w:b w:val="0"/>
          <w:u w:val="none"/>
        </w:rPr>
        <w:t> </w:t>
      </w:r>
    </w:p>
    <w:p w:rsidR="00855F43" w:rsidRDefault="00855F43" w:rsidP="00855F43">
      <w:pPr>
        <w:spacing w:line="240" w:lineRule="auto"/>
        <w:jc w:val="both"/>
        <w:textAlignment w:val="baseline"/>
        <w:rPr>
          <w:b w:val="0"/>
          <w:u w:val="none"/>
        </w:rPr>
      </w:pPr>
      <w:r>
        <w:rPr>
          <w:b w:val="0"/>
          <w:u w:val="none"/>
        </w:rPr>
        <w:t>Key features of the school </w:t>
      </w:r>
    </w:p>
    <w:p w:rsidR="00855F43" w:rsidRDefault="00855F43" w:rsidP="00855F43">
      <w:pPr>
        <w:spacing w:line="240" w:lineRule="auto"/>
        <w:jc w:val="both"/>
        <w:textAlignment w:val="baseline"/>
        <w:rPr>
          <w:b w:val="0"/>
          <w:u w:val="none"/>
        </w:rPr>
      </w:pPr>
      <w:r>
        <w:rPr>
          <w:b w:val="0"/>
          <w:u w:val="none"/>
        </w:rPr>
        <w:t> </w:t>
      </w:r>
    </w:p>
    <w:p w:rsidR="00855F43" w:rsidRDefault="00855F43" w:rsidP="00855F43">
      <w:pPr>
        <w:numPr>
          <w:ilvl w:val="0"/>
          <w:numId w:val="20"/>
        </w:numPr>
        <w:spacing w:line="240" w:lineRule="auto"/>
        <w:ind w:left="360" w:firstLine="0"/>
        <w:jc w:val="both"/>
        <w:textAlignment w:val="baseline"/>
        <w:rPr>
          <w:b w:val="0"/>
          <w:u w:val="none"/>
        </w:rPr>
      </w:pPr>
      <w:r>
        <w:rPr>
          <w:b w:val="0"/>
          <w:u w:val="none"/>
        </w:rPr>
        <w:t>7 classes one form entry primary school. </w:t>
      </w:r>
    </w:p>
    <w:p w:rsidR="00855F43" w:rsidRDefault="00855F43" w:rsidP="00855F43">
      <w:pPr>
        <w:numPr>
          <w:ilvl w:val="0"/>
          <w:numId w:val="21"/>
        </w:numPr>
        <w:spacing w:line="240" w:lineRule="auto"/>
        <w:ind w:left="360" w:firstLine="0"/>
        <w:jc w:val="both"/>
        <w:textAlignment w:val="baseline"/>
        <w:rPr>
          <w:b w:val="0"/>
          <w:u w:val="none"/>
        </w:rPr>
      </w:pPr>
      <w:r>
        <w:rPr>
          <w:b w:val="0"/>
          <w:u w:val="none"/>
        </w:rPr>
        <w:t>Socio-economic Taken from the 18/19 LSIP, Over deprivation index (A least E most deprived) </w:t>
      </w:r>
    </w:p>
    <w:p w:rsidR="00855F43" w:rsidRDefault="00855F43" w:rsidP="00855F43">
      <w:pPr>
        <w:spacing w:line="240" w:lineRule="auto"/>
        <w:ind w:left="720"/>
        <w:jc w:val="both"/>
        <w:textAlignment w:val="baseline"/>
        <w:rPr>
          <w:b w:val="0"/>
          <w:u w:val="none"/>
        </w:rPr>
      </w:pPr>
      <w:r>
        <w:rPr>
          <w:b w:val="0"/>
          <w:u w:val="none"/>
        </w:rPr>
        <w:t>Education skills and training = E </w:t>
      </w:r>
    </w:p>
    <w:p w:rsidR="00855F43" w:rsidRDefault="00855F43" w:rsidP="00855F43">
      <w:pPr>
        <w:spacing w:line="240" w:lineRule="auto"/>
        <w:ind w:left="720"/>
        <w:jc w:val="both"/>
        <w:textAlignment w:val="baseline"/>
        <w:rPr>
          <w:b w:val="0"/>
          <w:u w:val="none"/>
        </w:rPr>
      </w:pPr>
      <w:r>
        <w:rPr>
          <w:b w:val="0"/>
          <w:u w:val="none"/>
        </w:rPr>
        <w:t>Income = E </w:t>
      </w:r>
    </w:p>
    <w:p w:rsidR="00855F43" w:rsidRDefault="00855F43" w:rsidP="00855F43">
      <w:pPr>
        <w:spacing w:line="240" w:lineRule="auto"/>
        <w:ind w:left="720"/>
        <w:jc w:val="both"/>
        <w:textAlignment w:val="baseline"/>
        <w:rPr>
          <w:b w:val="0"/>
          <w:u w:val="none"/>
        </w:rPr>
      </w:pPr>
      <w:r>
        <w:rPr>
          <w:b w:val="0"/>
          <w:u w:val="none"/>
        </w:rPr>
        <w:t>Employment = E </w:t>
      </w:r>
    </w:p>
    <w:p w:rsidR="00855F43" w:rsidRDefault="00855F43" w:rsidP="00855F43">
      <w:pPr>
        <w:spacing w:line="240" w:lineRule="auto"/>
        <w:ind w:left="720"/>
        <w:jc w:val="both"/>
        <w:textAlignment w:val="baseline"/>
        <w:rPr>
          <w:b w:val="0"/>
          <w:u w:val="none"/>
        </w:rPr>
      </w:pPr>
      <w:r>
        <w:rPr>
          <w:b w:val="0"/>
          <w:u w:val="none"/>
        </w:rPr>
        <w:t>Health and Disability = E </w:t>
      </w:r>
    </w:p>
    <w:p w:rsidR="00855F43" w:rsidRDefault="00855F43" w:rsidP="00855F43">
      <w:pPr>
        <w:spacing w:line="240" w:lineRule="auto"/>
        <w:ind w:left="720"/>
        <w:jc w:val="both"/>
        <w:textAlignment w:val="baseline"/>
        <w:rPr>
          <w:b w:val="0"/>
          <w:u w:val="none"/>
        </w:rPr>
      </w:pPr>
      <w:r>
        <w:rPr>
          <w:b w:val="0"/>
          <w:u w:val="none"/>
        </w:rPr>
        <w:t>Housing = A - because of close-proximity to public services </w:t>
      </w:r>
    </w:p>
    <w:p w:rsidR="00855F43" w:rsidRDefault="00855F43" w:rsidP="00855F43">
      <w:pPr>
        <w:spacing w:line="240" w:lineRule="auto"/>
        <w:ind w:left="720"/>
        <w:jc w:val="both"/>
        <w:textAlignment w:val="baseline"/>
        <w:rPr>
          <w:b w:val="0"/>
          <w:u w:val="none"/>
        </w:rPr>
      </w:pPr>
      <w:r>
        <w:rPr>
          <w:b w:val="0"/>
          <w:u w:val="none"/>
        </w:rPr>
        <w:t>Crime = E </w:t>
      </w:r>
    </w:p>
    <w:p w:rsidR="00855F43" w:rsidRDefault="00855F43" w:rsidP="00855F43">
      <w:pPr>
        <w:spacing w:line="240" w:lineRule="auto"/>
        <w:ind w:left="720"/>
        <w:jc w:val="both"/>
        <w:textAlignment w:val="baseline"/>
        <w:rPr>
          <w:b w:val="0"/>
          <w:u w:val="none"/>
        </w:rPr>
      </w:pPr>
      <w:r>
        <w:rPr>
          <w:b w:val="0"/>
          <w:u w:val="none"/>
        </w:rPr>
        <w:t>Living Environment = E </w:t>
      </w:r>
    </w:p>
    <w:p w:rsidR="00855F43" w:rsidRDefault="00855F43" w:rsidP="00855F43">
      <w:pPr>
        <w:numPr>
          <w:ilvl w:val="0"/>
          <w:numId w:val="22"/>
        </w:numPr>
        <w:spacing w:line="240" w:lineRule="auto"/>
        <w:ind w:left="360" w:firstLine="0"/>
        <w:jc w:val="both"/>
        <w:textAlignment w:val="baseline"/>
        <w:rPr>
          <w:b w:val="0"/>
          <w:u w:val="none"/>
        </w:rPr>
      </w:pPr>
      <w:r>
        <w:rPr>
          <w:b w:val="0"/>
          <w:u w:val="none"/>
        </w:rPr>
        <w:t>Ethnic heritage, we have 12 different heritages at school;46% white/British, 28% Pakistani, Other white 8%, White and Asian 2%, other Asian 3%, Roma 2% and 11% Other.</w:t>
      </w:r>
    </w:p>
    <w:p w:rsidR="00855F43" w:rsidRDefault="00855F43" w:rsidP="00855F43">
      <w:pPr>
        <w:numPr>
          <w:ilvl w:val="0"/>
          <w:numId w:val="23"/>
        </w:numPr>
        <w:spacing w:line="240" w:lineRule="auto"/>
        <w:ind w:left="360" w:firstLine="0"/>
        <w:jc w:val="both"/>
        <w:textAlignment w:val="baseline"/>
        <w:rPr>
          <w:b w:val="0"/>
          <w:u w:val="none"/>
        </w:rPr>
      </w:pPr>
      <w:r>
        <w:rPr>
          <w:b w:val="0"/>
          <w:u w:val="none"/>
        </w:rPr>
        <w:t>Gender balance 47.37% Female 52.63% Male </w:t>
      </w:r>
    </w:p>
    <w:p w:rsidR="00855F43" w:rsidRDefault="00855F43" w:rsidP="00855F43">
      <w:pPr>
        <w:numPr>
          <w:ilvl w:val="0"/>
          <w:numId w:val="24"/>
        </w:numPr>
        <w:spacing w:line="240" w:lineRule="auto"/>
        <w:ind w:left="360" w:firstLine="0"/>
        <w:jc w:val="both"/>
        <w:textAlignment w:val="baseline"/>
        <w:rPr>
          <w:b w:val="0"/>
          <w:u w:val="none"/>
        </w:rPr>
      </w:pPr>
      <w:r>
        <w:rPr>
          <w:b w:val="0"/>
          <w:u w:val="none"/>
        </w:rPr>
        <w:t>FSM 40% &amp; 40% eligible for Pupil Premium funding. (EYFS PPG children to be included later once known) </w:t>
      </w:r>
    </w:p>
    <w:p w:rsidR="00855F43" w:rsidRDefault="00855F43" w:rsidP="00855F43">
      <w:pPr>
        <w:numPr>
          <w:ilvl w:val="0"/>
          <w:numId w:val="25"/>
        </w:numPr>
        <w:spacing w:line="240" w:lineRule="auto"/>
        <w:ind w:left="360" w:firstLine="0"/>
        <w:jc w:val="both"/>
        <w:textAlignment w:val="baseline"/>
        <w:rPr>
          <w:b w:val="0"/>
          <w:u w:val="none"/>
        </w:rPr>
      </w:pPr>
      <w:r>
        <w:rPr>
          <w:b w:val="0"/>
          <w:u w:val="none"/>
        </w:rPr>
        <w:t>SEND 19%, 3 with EHCP 34 with SEN support. Likely to rise once EYFS included. </w:t>
      </w:r>
    </w:p>
    <w:p w:rsidR="00855F43" w:rsidRDefault="00855F43" w:rsidP="00855F43">
      <w:pPr>
        <w:numPr>
          <w:ilvl w:val="0"/>
          <w:numId w:val="26"/>
        </w:numPr>
        <w:spacing w:line="240" w:lineRule="auto"/>
        <w:ind w:left="360" w:firstLine="0"/>
        <w:jc w:val="both"/>
        <w:textAlignment w:val="baseline"/>
        <w:rPr>
          <w:b w:val="0"/>
          <w:u w:val="none"/>
        </w:rPr>
      </w:pPr>
      <w:r>
        <w:rPr>
          <w:b w:val="0"/>
          <w:u w:val="none"/>
        </w:rPr>
        <w:t>CLA  0 families, 8 CAF’s </w:t>
      </w:r>
    </w:p>
    <w:p w:rsidR="00855F43" w:rsidRDefault="00855F43" w:rsidP="00855F43">
      <w:pPr>
        <w:numPr>
          <w:ilvl w:val="0"/>
          <w:numId w:val="27"/>
        </w:numPr>
        <w:spacing w:line="240" w:lineRule="auto"/>
        <w:ind w:left="360" w:firstLine="0"/>
        <w:jc w:val="both"/>
        <w:textAlignment w:val="baseline"/>
        <w:rPr>
          <w:b w:val="0"/>
          <w:u w:val="none"/>
        </w:rPr>
      </w:pPr>
      <w:r>
        <w:rPr>
          <w:b w:val="0"/>
          <w:u w:val="none"/>
        </w:rPr>
        <w:t>Attendance:  </w:t>
      </w:r>
    </w:p>
    <w:p w:rsidR="00855F43" w:rsidRDefault="00855F43" w:rsidP="00855F43">
      <w:pPr>
        <w:spacing w:line="240" w:lineRule="auto"/>
        <w:jc w:val="left"/>
        <w:textAlignment w:val="baseline"/>
        <w:rPr>
          <w:b w:val="0"/>
          <w:u w:val="none"/>
        </w:rPr>
      </w:pPr>
      <w:r>
        <w:rPr>
          <w:b w:val="0"/>
          <w:u w:val="none"/>
        </w:rPr>
        <w:t>            Attendance including CME is 92.65% 2021/2022 -2.88% reduction (September 2020 to March 2021 was 95.53%) </w:t>
      </w:r>
    </w:p>
    <w:p w:rsidR="00855F43" w:rsidRDefault="00855F43" w:rsidP="00855F43">
      <w:pPr>
        <w:spacing w:line="240" w:lineRule="auto"/>
        <w:jc w:val="left"/>
        <w:textAlignment w:val="baseline"/>
        <w:rPr>
          <w:b w:val="0"/>
          <w:u w:val="none"/>
        </w:rPr>
      </w:pPr>
      <w:r>
        <w:rPr>
          <w:b w:val="0"/>
          <w:u w:val="none"/>
        </w:rPr>
        <w:t>            Attendance excluding CME is 92.65% 2021/2022, this is closing the gap with National Average. </w:t>
      </w:r>
    </w:p>
    <w:p w:rsidR="00855F43" w:rsidRDefault="00855F43" w:rsidP="00855F43">
      <w:pPr>
        <w:spacing w:line="240" w:lineRule="auto"/>
        <w:jc w:val="left"/>
        <w:textAlignment w:val="baseline"/>
        <w:rPr>
          <w:b w:val="0"/>
          <w:u w:val="none"/>
        </w:rPr>
      </w:pPr>
      <w:r>
        <w:rPr>
          <w:b w:val="0"/>
          <w:u w:val="none"/>
        </w:rPr>
        <w:t> </w:t>
      </w:r>
    </w:p>
    <w:p w:rsidR="00855F43" w:rsidRDefault="00855F43" w:rsidP="00855F43">
      <w:pPr>
        <w:numPr>
          <w:ilvl w:val="0"/>
          <w:numId w:val="28"/>
        </w:numPr>
        <w:spacing w:line="240" w:lineRule="auto"/>
        <w:ind w:left="360" w:firstLine="0"/>
        <w:jc w:val="both"/>
        <w:textAlignment w:val="baseline"/>
        <w:rPr>
          <w:b w:val="0"/>
          <w:u w:val="none"/>
        </w:rPr>
      </w:pPr>
      <w:r>
        <w:rPr>
          <w:b w:val="0"/>
          <w:u w:val="none"/>
        </w:rPr>
        <w:t>Mobility: </w:t>
      </w:r>
    </w:p>
    <w:p w:rsidR="00855F43" w:rsidRDefault="00855F43" w:rsidP="00855F43">
      <w:pPr>
        <w:spacing w:line="240" w:lineRule="auto"/>
        <w:ind w:left="720"/>
        <w:jc w:val="both"/>
        <w:textAlignment w:val="baseline"/>
        <w:rPr>
          <w:b w:val="0"/>
          <w:u w:val="none"/>
        </w:rPr>
      </w:pPr>
      <w:r>
        <w:rPr>
          <w:b w:val="0"/>
          <w:u w:val="none"/>
        </w:rPr>
        <w:t>The following KS1 children were not in reception in this school at the end of that year: </w:t>
      </w:r>
    </w:p>
    <w:p w:rsidR="00855F43" w:rsidRDefault="00855F43" w:rsidP="00855F43">
      <w:pPr>
        <w:spacing w:line="240" w:lineRule="auto"/>
        <w:ind w:left="720"/>
        <w:jc w:val="both"/>
        <w:textAlignment w:val="baseline"/>
        <w:rPr>
          <w:b w:val="0"/>
          <w:u w:val="none"/>
        </w:rPr>
      </w:pPr>
      <w:r>
        <w:rPr>
          <w:b w:val="0"/>
          <w:u w:val="none"/>
        </w:rPr>
        <w:t>Y1: 4 children: (13%)  </w:t>
      </w:r>
    </w:p>
    <w:p w:rsidR="00855F43" w:rsidRDefault="00855F43" w:rsidP="00855F43">
      <w:pPr>
        <w:spacing w:line="240" w:lineRule="auto"/>
        <w:ind w:left="720"/>
        <w:jc w:val="both"/>
        <w:textAlignment w:val="baseline"/>
        <w:rPr>
          <w:b w:val="0"/>
          <w:u w:val="none"/>
        </w:rPr>
      </w:pPr>
      <w:r>
        <w:rPr>
          <w:b w:val="0"/>
          <w:u w:val="none"/>
        </w:rPr>
        <w:t>Y2: 7 children: (27%)  </w:t>
      </w:r>
    </w:p>
    <w:p w:rsidR="00855F43" w:rsidRDefault="00855F43" w:rsidP="00855F43">
      <w:pPr>
        <w:spacing w:line="240" w:lineRule="auto"/>
        <w:jc w:val="both"/>
        <w:textAlignment w:val="baseline"/>
        <w:rPr>
          <w:b w:val="0"/>
          <w:u w:val="none"/>
        </w:rPr>
      </w:pPr>
      <w:r>
        <w:rPr>
          <w:b w:val="0"/>
          <w:u w:val="none"/>
        </w:rPr>
        <w:t> </w:t>
      </w:r>
    </w:p>
    <w:p w:rsidR="00855F43" w:rsidRDefault="00855F43" w:rsidP="00855F43">
      <w:pPr>
        <w:spacing w:line="240" w:lineRule="auto"/>
        <w:ind w:left="720"/>
        <w:jc w:val="both"/>
        <w:textAlignment w:val="baseline"/>
        <w:rPr>
          <w:b w:val="0"/>
          <w:u w:val="none"/>
        </w:rPr>
      </w:pPr>
      <w:r>
        <w:rPr>
          <w:b w:val="0"/>
          <w:u w:val="none"/>
        </w:rPr>
        <w:t>The following KS2 children were not in Y2 in this school at the end of that year: </w:t>
      </w:r>
    </w:p>
    <w:p w:rsidR="00855F43" w:rsidRDefault="00855F43" w:rsidP="00855F43">
      <w:pPr>
        <w:spacing w:line="240" w:lineRule="auto"/>
        <w:ind w:left="720"/>
        <w:jc w:val="both"/>
        <w:textAlignment w:val="baseline"/>
        <w:rPr>
          <w:b w:val="0"/>
          <w:u w:val="none"/>
        </w:rPr>
      </w:pPr>
      <w:r>
        <w:rPr>
          <w:b w:val="0"/>
          <w:u w:val="none"/>
        </w:rPr>
        <w:t>Y3: 12 children: (40%) </w:t>
      </w:r>
    </w:p>
    <w:p w:rsidR="00855F43" w:rsidRDefault="00855F43" w:rsidP="00855F43">
      <w:pPr>
        <w:spacing w:line="240" w:lineRule="auto"/>
        <w:ind w:left="720"/>
        <w:jc w:val="both"/>
        <w:textAlignment w:val="baseline"/>
        <w:rPr>
          <w:b w:val="0"/>
          <w:u w:val="none"/>
        </w:rPr>
      </w:pPr>
      <w:r>
        <w:rPr>
          <w:b w:val="0"/>
          <w:u w:val="none"/>
        </w:rPr>
        <w:t>Y4: 12 children: (39%)  </w:t>
      </w:r>
    </w:p>
    <w:p w:rsidR="00855F43" w:rsidRDefault="00855F43" w:rsidP="00855F43">
      <w:pPr>
        <w:spacing w:line="240" w:lineRule="auto"/>
        <w:ind w:left="720"/>
        <w:jc w:val="both"/>
        <w:textAlignment w:val="baseline"/>
        <w:rPr>
          <w:b w:val="0"/>
          <w:u w:val="none"/>
        </w:rPr>
      </w:pPr>
      <w:r>
        <w:rPr>
          <w:b w:val="0"/>
          <w:u w:val="none"/>
        </w:rPr>
        <w:t>Y5: 17 children: (50%)  </w:t>
      </w:r>
    </w:p>
    <w:p w:rsidR="00855F43" w:rsidRDefault="00855F43" w:rsidP="00855F43">
      <w:pPr>
        <w:ind w:firstLine="720"/>
        <w:jc w:val="both"/>
        <w:rPr>
          <w:b w:val="0"/>
          <w:sz w:val="20"/>
          <w:u w:val="none"/>
        </w:rPr>
      </w:pPr>
      <w:r>
        <w:rPr>
          <w:b w:val="0"/>
          <w:u w:val="none"/>
        </w:rPr>
        <w:t>Y6: 20 children: (67%)  </w:t>
      </w:r>
    </w:p>
    <w:p w:rsidR="00855F43" w:rsidRDefault="00855F43" w:rsidP="00855F43">
      <w:pPr>
        <w:spacing w:line="240" w:lineRule="auto"/>
        <w:ind w:left="720"/>
        <w:jc w:val="both"/>
        <w:rPr>
          <w:rFonts w:eastAsia="Times New Roman"/>
          <w:b w:val="0"/>
          <w:color w:val="auto"/>
          <w:sz w:val="22"/>
          <w:u w:val="none"/>
        </w:rPr>
      </w:pPr>
    </w:p>
    <w:p w:rsidR="00855F43" w:rsidRDefault="00855F43" w:rsidP="00855F43">
      <w:pPr>
        <w:spacing w:line="240" w:lineRule="auto"/>
        <w:ind w:left="720"/>
        <w:jc w:val="both"/>
        <w:rPr>
          <w:rFonts w:eastAsia="Times New Roman"/>
          <w:b w:val="0"/>
          <w:color w:val="auto"/>
          <w:sz w:val="22"/>
          <w:u w:val="none"/>
        </w:rPr>
      </w:pPr>
    </w:p>
    <w:p w:rsidR="00855F43" w:rsidRDefault="00855F43" w:rsidP="00855F43">
      <w:pPr>
        <w:spacing w:line="240" w:lineRule="auto"/>
        <w:ind w:left="720"/>
        <w:jc w:val="both"/>
        <w:rPr>
          <w:rFonts w:eastAsia="Times New Roman"/>
          <w:b w:val="0"/>
          <w:color w:val="auto"/>
          <w:sz w:val="22"/>
          <w:u w:val="none"/>
        </w:rPr>
      </w:pPr>
    </w:p>
    <w:p w:rsidR="00855F43" w:rsidRDefault="00855F43" w:rsidP="00855F43">
      <w:pPr>
        <w:spacing w:line="240" w:lineRule="auto"/>
        <w:ind w:left="720"/>
        <w:jc w:val="both"/>
        <w:rPr>
          <w:rFonts w:eastAsia="Times New Roman"/>
          <w:b w:val="0"/>
          <w:color w:val="auto"/>
          <w:sz w:val="22"/>
          <w:u w:val="none"/>
        </w:rPr>
      </w:pPr>
    </w:p>
    <w:p w:rsidR="00855F43" w:rsidRDefault="00855F43" w:rsidP="00855F43">
      <w:pPr>
        <w:jc w:val="both"/>
      </w:pPr>
    </w:p>
    <w:p w:rsidR="008F3934" w:rsidRPr="00855F43" w:rsidRDefault="008F3934" w:rsidP="00855F43">
      <w:pPr>
        <w:jc w:val="both"/>
        <w:rPr>
          <w:rFonts w:ascii="Segoe UI" w:eastAsia="Times New Roman" w:hAnsi="Segoe UI" w:cs="Segoe UI"/>
          <w:b w:val="0"/>
          <w:color w:val="auto"/>
          <w:sz w:val="18"/>
          <w:szCs w:val="18"/>
          <w:u w:val="none"/>
        </w:rPr>
      </w:pPr>
    </w:p>
    <w:p w:rsidR="00DE1FAD" w:rsidRPr="00DE1FAD" w:rsidRDefault="00DE1FAD" w:rsidP="00DE1FAD">
      <w:pPr>
        <w:spacing w:line="240" w:lineRule="auto"/>
        <w:ind w:left="720"/>
        <w:jc w:val="both"/>
        <w:rPr>
          <w:rFonts w:eastAsia="Times New Roman"/>
          <w:color w:val="auto"/>
          <w:sz w:val="22"/>
        </w:rPr>
      </w:pPr>
      <w:r w:rsidRPr="00DE1FAD">
        <w:rPr>
          <w:rFonts w:eastAsia="Times New Roman"/>
          <w:color w:val="auto"/>
          <w:sz w:val="22"/>
        </w:rPr>
        <w:t>Key information</w:t>
      </w:r>
    </w:p>
    <w:p w:rsidR="00DE1FAD" w:rsidRPr="00DE1FAD" w:rsidRDefault="00E30942">
      <w:pPr>
        <w:jc w:val="both"/>
      </w:pPr>
      <w:r w:rsidRPr="00DE1FAD">
        <w:rPr>
          <w:sz w:val="20"/>
        </w:rPr>
        <w:t xml:space="preserve"> </w:t>
      </w:r>
    </w:p>
    <w:tbl>
      <w:tblPr>
        <w:tblStyle w:val="TableGrid0"/>
        <w:tblW w:w="8075" w:type="dxa"/>
        <w:tblLook w:val="04A0" w:firstRow="1" w:lastRow="0" w:firstColumn="1" w:lastColumn="0" w:noHBand="0" w:noVBand="1"/>
      </w:tblPr>
      <w:tblGrid>
        <w:gridCol w:w="1896"/>
        <w:gridCol w:w="544"/>
        <w:gridCol w:w="1241"/>
        <w:gridCol w:w="1039"/>
        <w:gridCol w:w="1139"/>
        <w:gridCol w:w="825"/>
        <w:gridCol w:w="1391"/>
      </w:tblGrid>
      <w:tr w:rsidR="00D310CD" w:rsidTr="00B729C6">
        <w:tc>
          <w:tcPr>
            <w:tcW w:w="2011" w:type="dxa"/>
          </w:tcPr>
          <w:p w:rsidR="00D310CD" w:rsidRPr="00E32AA6" w:rsidRDefault="00D310CD" w:rsidP="00E32AA6">
            <w:pPr>
              <w:jc w:val="center"/>
              <w:rPr>
                <w:b w:val="0"/>
                <w:u w:val="none"/>
              </w:rPr>
            </w:pPr>
            <w:r w:rsidRPr="00E32AA6">
              <w:rPr>
                <w:b w:val="0"/>
                <w:u w:val="none"/>
              </w:rPr>
              <w:t>Pupil summary</w:t>
            </w:r>
          </w:p>
        </w:tc>
        <w:tc>
          <w:tcPr>
            <w:tcW w:w="1821" w:type="dxa"/>
            <w:gridSpan w:val="2"/>
          </w:tcPr>
          <w:p w:rsidR="00D310CD" w:rsidRPr="00E32AA6" w:rsidRDefault="00B729C6" w:rsidP="00E32AA6">
            <w:pPr>
              <w:jc w:val="center"/>
              <w:rPr>
                <w:b w:val="0"/>
                <w:u w:val="none"/>
              </w:rPr>
            </w:pPr>
            <w:r w:rsidRPr="00E32AA6">
              <w:rPr>
                <w:b w:val="0"/>
                <w:u w:val="none"/>
              </w:rPr>
              <w:t>2020/2021</w:t>
            </w:r>
          </w:p>
        </w:tc>
        <w:tc>
          <w:tcPr>
            <w:tcW w:w="2278" w:type="dxa"/>
            <w:gridSpan w:val="2"/>
          </w:tcPr>
          <w:p w:rsidR="00D310CD" w:rsidRPr="00E32AA6" w:rsidRDefault="00B729C6" w:rsidP="00E32AA6">
            <w:pPr>
              <w:jc w:val="center"/>
              <w:rPr>
                <w:b w:val="0"/>
                <w:u w:val="none"/>
              </w:rPr>
            </w:pPr>
            <w:r>
              <w:rPr>
                <w:b w:val="0"/>
                <w:u w:val="none"/>
              </w:rPr>
              <w:t>2021/2022</w:t>
            </w:r>
          </w:p>
        </w:tc>
        <w:tc>
          <w:tcPr>
            <w:tcW w:w="1965" w:type="dxa"/>
            <w:gridSpan w:val="2"/>
          </w:tcPr>
          <w:p w:rsidR="00D310CD" w:rsidRPr="00E32AA6" w:rsidRDefault="00B729C6" w:rsidP="00E32AA6">
            <w:pPr>
              <w:jc w:val="center"/>
              <w:rPr>
                <w:b w:val="0"/>
                <w:u w:val="none"/>
              </w:rPr>
            </w:pPr>
            <w:r>
              <w:rPr>
                <w:b w:val="0"/>
                <w:u w:val="none"/>
              </w:rPr>
              <w:t>2022/2023</w:t>
            </w:r>
          </w:p>
        </w:tc>
      </w:tr>
      <w:tr w:rsidR="00D310CD" w:rsidTr="00B729C6">
        <w:trPr>
          <w:trHeight w:val="135"/>
        </w:trPr>
        <w:tc>
          <w:tcPr>
            <w:tcW w:w="2011" w:type="dxa"/>
            <w:vMerge w:val="restart"/>
          </w:tcPr>
          <w:p w:rsidR="00D310CD" w:rsidRPr="00E32AA6" w:rsidRDefault="00D310CD">
            <w:pPr>
              <w:jc w:val="both"/>
              <w:rPr>
                <w:b w:val="0"/>
                <w:u w:val="none"/>
              </w:rPr>
            </w:pPr>
          </w:p>
          <w:p w:rsidR="00D310CD" w:rsidRDefault="00D310CD" w:rsidP="00E32AA6">
            <w:pPr>
              <w:jc w:val="center"/>
              <w:rPr>
                <w:b w:val="0"/>
                <w:u w:val="none"/>
              </w:rPr>
            </w:pPr>
            <w:r w:rsidRPr="00E32AA6">
              <w:rPr>
                <w:b w:val="0"/>
                <w:u w:val="none"/>
              </w:rPr>
              <w:t>Number of Eligible pupils</w:t>
            </w:r>
          </w:p>
          <w:p w:rsidR="00D310CD" w:rsidRPr="00E32AA6" w:rsidRDefault="00D310CD" w:rsidP="00E32AA6">
            <w:pPr>
              <w:jc w:val="center"/>
              <w:rPr>
                <w:b w:val="0"/>
                <w:u w:val="none"/>
              </w:rPr>
            </w:pPr>
          </w:p>
        </w:tc>
        <w:tc>
          <w:tcPr>
            <w:tcW w:w="554" w:type="dxa"/>
            <w:vMerge w:val="restart"/>
          </w:tcPr>
          <w:p w:rsidR="00D310CD" w:rsidRPr="00E32AA6" w:rsidRDefault="00B729C6" w:rsidP="002A2FAF">
            <w:pPr>
              <w:jc w:val="center"/>
              <w:rPr>
                <w:b w:val="0"/>
                <w:u w:val="none"/>
              </w:rPr>
            </w:pPr>
            <w:r w:rsidRPr="00E32AA6">
              <w:rPr>
                <w:b w:val="0"/>
                <w:u w:val="none"/>
              </w:rPr>
              <w:t>6</w:t>
            </w:r>
            <w:r>
              <w:rPr>
                <w:b w:val="0"/>
                <w:u w:val="none"/>
              </w:rPr>
              <w:t>2</w:t>
            </w:r>
          </w:p>
        </w:tc>
        <w:tc>
          <w:tcPr>
            <w:tcW w:w="1267" w:type="dxa"/>
          </w:tcPr>
          <w:p w:rsidR="00D310CD" w:rsidRPr="00E32AA6" w:rsidRDefault="00B729C6" w:rsidP="00E32AA6">
            <w:pPr>
              <w:jc w:val="center"/>
              <w:rPr>
                <w:b w:val="0"/>
                <w:u w:val="none"/>
              </w:rPr>
            </w:pPr>
            <w:r w:rsidRPr="00E32AA6">
              <w:rPr>
                <w:b w:val="0"/>
                <w:u w:val="none"/>
              </w:rPr>
              <w:t>3</w:t>
            </w:r>
            <w:r>
              <w:rPr>
                <w:b w:val="0"/>
                <w:u w:val="none"/>
              </w:rPr>
              <w:t>8</w:t>
            </w:r>
            <w:r w:rsidRPr="00E32AA6">
              <w:rPr>
                <w:b w:val="0"/>
                <w:u w:val="none"/>
              </w:rPr>
              <w:t>% High</w:t>
            </w:r>
          </w:p>
        </w:tc>
        <w:tc>
          <w:tcPr>
            <w:tcW w:w="1130" w:type="dxa"/>
            <w:vMerge w:val="restart"/>
          </w:tcPr>
          <w:p w:rsidR="00D310CD" w:rsidRDefault="00D310CD" w:rsidP="00E32AA6">
            <w:pPr>
              <w:jc w:val="center"/>
              <w:rPr>
                <w:b w:val="0"/>
                <w:u w:val="none"/>
              </w:rPr>
            </w:pPr>
          </w:p>
          <w:p w:rsidR="00D310CD" w:rsidRPr="00E32AA6" w:rsidRDefault="00B729C6" w:rsidP="002A2FAF">
            <w:pPr>
              <w:jc w:val="center"/>
              <w:rPr>
                <w:b w:val="0"/>
                <w:u w:val="none"/>
              </w:rPr>
            </w:pPr>
            <w:r>
              <w:rPr>
                <w:b w:val="0"/>
                <w:u w:val="none"/>
              </w:rPr>
              <w:t>63</w:t>
            </w:r>
          </w:p>
        </w:tc>
        <w:tc>
          <w:tcPr>
            <w:tcW w:w="1148" w:type="dxa"/>
          </w:tcPr>
          <w:p w:rsidR="00B729C6" w:rsidRDefault="00B729C6" w:rsidP="00B729C6">
            <w:pPr>
              <w:jc w:val="center"/>
              <w:rPr>
                <w:b w:val="0"/>
                <w:u w:val="none"/>
              </w:rPr>
            </w:pPr>
            <w:r>
              <w:rPr>
                <w:b w:val="0"/>
                <w:u w:val="none"/>
              </w:rPr>
              <w:t>31%</w:t>
            </w:r>
          </w:p>
          <w:p w:rsidR="00D310CD" w:rsidRDefault="00B729C6" w:rsidP="00B729C6">
            <w:pPr>
              <w:jc w:val="both"/>
              <w:rPr>
                <w:b w:val="0"/>
                <w:u w:val="none"/>
              </w:rPr>
            </w:pPr>
            <w:r>
              <w:rPr>
                <w:b w:val="0"/>
                <w:u w:val="none"/>
              </w:rPr>
              <w:t>High</w:t>
            </w:r>
          </w:p>
          <w:p w:rsidR="00D310CD" w:rsidRPr="00E32AA6" w:rsidRDefault="00D310CD" w:rsidP="00D310CD">
            <w:pPr>
              <w:jc w:val="both"/>
              <w:rPr>
                <w:b w:val="0"/>
                <w:u w:val="none"/>
              </w:rPr>
            </w:pPr>
          </w:p>
        </w:tc>
        <w:tc>
          <w:tcPr>
            <w:tcW w:w="881" w:type="dxa"/>
            <w:vMerge w:val="restart"/>
          </w:tcPr>
          <w:p w:rsidR="00D310CD" w:rsidRDefault="00D310CD" w:rsidP="00E32AA6">
            <w:pPr>
              <w:jc w:val="center"/>
              <w:rPr>
                <w:b w:val="0"/>
                <w:u w:val="none"/>
              </w:rPr>
            </w:pPr>
          </w:p>
          <w:p w:rsidR="00537622" w:rsidRDefault="008816A2" w:rsidP="00B729C6">
            <w:pPr>
              <w:jc w:val="center"/>
              <w:rPr>
                <w:b w:val="0"/>
                <w:u w:val="none"/>
              </w:rPr>
            </w:pPr>
            <w:r>
              <w:rPr>
                <w:b w:val="0"/>
                <w:u w:val="none"/>
              </w:rPr>
              <w:t>65</w:t>
            </w:r>
          </w:p>
        </w:tc>
        <w:tc>
          <w:tcPr>
            <w:tcW w:w="1084" w:type="dxa"/>
          </w:tcPr>
          <w:p w:rsidR="00D310CD" w:rsidRDefault="00D310CD" w:rsidP="00E32AA6">
            <w:pPr>
              <w:jc w:val="center"/>
              <w:rPr>
                <w:b w:val="0"/>
                <w:u w:val="none"/>
              </w:rPr>
            </w:pPr>
          </w:p>
          <w:p w:rsidR="002A2FAF" w:rsidRDefault="008816A2" w:rsidP="00E32AA6">
            <w:pPr>
              <w:jc w:val="center"/>
              <w:rPr>
                <w:b w:val="0"/>
                <w:u w:val="none"/>
              </w:rPr>
            </w:pPr>
            <w:r>
              <w:rPr>
                <w:b w:val="0"/>
                <w:u w:val="none"/>
              </w:rPr>
              <w:t>33.2%High</w:t>
            </w:r>
          </w:p>
        </w:tc>
      </w:tr>
      <w:tr w:rsidR="00B729C6" w:rsidTr="00B729C6">
        <w:trPr>
          <w:trHeight w:val="135"/>
        </w:trPr>
        <w:tc>
          <w:tcPr>
            <w:tcW w:w="2011" w:type="dxa"/>
            <w:vMerge/>
          </w:tcPr>
          <w:p w:rsidR="00B729C6" w:rsidRPr="00E32AA6" w:rsidRDefault="00B729C6" w:rsidP="00B729C6">
            <w:pPr>
              <w:jc w:val="both"/>
              <w:rPr>
                <w:b w:val="0"/>
                <w:u w:val="none"/>
              </w:rPr>
            </w:pPr>
          </w:p>
        </w:tc>
        <w:tc>
          <w:tcPr>
            <w:tcW w:w="554" w:type="dxa"/>
            <w:vMerge/>
          </w:tcPr>
          <w:p w:rsidR="00B729C6" w:rsidRPr="00E32AA6" w:rsidRDefault="00B729C6" w:rsidP="00B729C6">
            <w:pPr>
              <w:jc w:val="center"/>
              <w:rPr>
                <w:b w:val="0"/>
                <w:u w:val="none"/>
              </w:rPr>
            </w:pPr>
          </w:p>
        </w:tc>
        <w:tc>
          <w:tcPr>
            <w:tcW w:w="1267" w:type="dxa"/>
          </w:tcPr>
          <w:p w:rsidR="00B729C6" w:rsidRPr="00E32AA6" w:rsidRDefault="00B729C6" w:rsidP="00B729C6">
            <w:pPr>
              <w:jc w:val="center"/>
              <w:rPr>
                <w:b w:val="0"/>
                <w:u w:val="none"/>
              </w:rPr>
            </w:pPr>
            <w:r w:rsidRPr="00E32AA6">
              <w:rPr>
                <w:b w:val="0"/>
                <w:u w:val="none"/>
              </w:rPr>
              <w:t>£76,950</w:t>
            </w:r>
          </w:p>
        </w:tc>
        <w:tc>
          <w:tcPr>
            <w:tcW w:w="1130" w:type="dxa"/>
            <w:vMerge/>
          </w:tcPr>
          <w:p w:rsidR="00B729C6" w:rsidRPr="00E32AA6" w:rsidRDefault="00B729C6" w:rsidP="00B729C6">
            <w:pPr>
              <w:jc w:val="center"/>
              <w:rPr>
                <w:b w:val="0"/>
                <w:u w:val="none"/>
              </w:rPr>
            </w:pPr>
          </w:p>
        </w:tc>
        <w:tc>
          <w:tcPr>
            <w:tcW w:w="1148" w:type="dxa"/>
          </w:tcPr>
          <w:p w:rsidR="00B729C6" w:rsidRDefault="00B729C6" w:rsidP="00B729C6">
            <w:pPr>
              <w:jc w:val="center"/>
              <w:rPr>
                <w:b w:val="0"/>
                <w:u w:val="none"/>
              </w:rPr>
            </w:pPr>
          </w:p>
          <w:p w:rsidR="00B729C6" w:rsidRPr="00E32AA6" w:rsidRDefault="00B729C6" w:rsidP="00B729C6">
            <w:pPr>
              <w:jc w:val="center"/>
              <w:rPr>
                <w:b w:val="0"/>
                <w:u w:val="none"/>
              </w:rPr>
            </w:pPr>
            <w:r>
              <w:rPr>
                <w:b w:val="0"/>
                <w:u w:val="none"/>
              </w:rPr>
              <w:t>£88,355</w:t>
            </w:r>
          </w:p>
        </w:tc>
        <w:tc>
          <w:tcPr>
            <w:tcW w:w="881" w:type="dxa"/>
            <w:vMerge/>
          </w:tcPr>
          <w:p w:rsidR="00B729C6" w:rsidRPr="00E32AA6" w:rsidRDefault="00B729C6" w:rsidP="00B729C6">
            <w:pPr>
              <w:jc w:val="center"/>
              <w:rPr>
                <w:b w:val="0"/>
                <w:u w:val="none"/>
              </w:rPr>
            </w:pPr>
          </w:p>
        </w:tc>
        <w:tc>
          <w:tcPr>
            <w:tcW w:w="1084" w:type="dxa"/>
          </w:tcPr>
          <w:p w:rsidR="00B729C6" w:rsidRPr="00E32AA6" w:rsidRDefault="00B729C6" w:rsidP="00B729C6">
            <w:pPr>
              <w:jc w:val="center"/>
              <w:rPr>
                <w:b w:val="0"/>
                <w:u w:val="none"/>
              </w:rPr>
            </w:pPr>
            <w:r>
              <w:rPr>
                <w:b w:val="0"/>
                <w:u w:val="none"/>
              </w:rPr>
              <w:t>£90,025</w:t>
            </w:r>
          </w:p>
        </w:tc>
      </w:tr>
    </w:tbl>
    <w:p w:rsidR="00CF061A" w:rsidRDefault="00CF061A">
      <w:pPr>
        <w:jc w:val="both"/>
      </w:pPr>
    </w:p>
    <w:p w:rsidR="00CF061A" w:rsidRDefault="00E30942">
      <w:pPr>
        <w:jc w:val="both"/>
      </w:pPr>
      <w:r>
        <w:rPr>
          <w:b w:val="0"/>
          <w:sz w:val="20"/>
          <w:u w:val="none"/>
        </w:rPr>
        <w:t xml:space="preserve"> </w:t>
      </w:r>
    </w:p>
    <w:p w:rsidR="00855F43" w:rsidRDefault="00855F43" w:rsidP="00855F43">
      <w:pPr>
        <w:jc w:val="both"/>
        <w:rPr>
          <w:rFonts w:eastAsia="Times New Roman"/>
          <w:color w:val="auto"/>
          <w:sz w:val="22"/>
        </w:rPr>
      </w:pPr>
      <w:r>
        <w:rPr>
          <w:rFonts w:eastAsia="Times New Roman"/>
          <w:color w:val="auto"/>
          <w:sz w:val="22"/>
        </w:rPr>
        <w:t>Cohort information for 2022/2023</w:t>
      </w:r>
    </w:p>
    <w:p w:rsidR="00855F43" w:rsidRDefault="00855F43" w:rsidP="00855F43">
      <w:pPr>
        <w:jc w:val="both"/>
      </w:pPr>
      <w:r>
        <w:rPr>
          <w:b w:val="0"/>
          <w:sz w:val="20"/>
          <w:u w:val="none"/>
        </w:rPr>
        <w:t xml:space="preserve"> </w:t>
      </w:r>
    </w:p>
    <w:tbl>
      <w:tblPr>
        <w:tblStyle w:val="TableGrid0"/>
        <w:tblW w:w="10627" w:type="dxa"/>
        <w:tblLook w:val="04A0" w:firstRow="1" w:lastRow="0" w:firstColumn="1" w:lastColumn="0" w:noHBand="0" w:noVBand="1"/>
      </w:tblPr>
      <w:tblGrid>
        <w:gridCol w:w="1136"/>
        <w:gridCol w:w="1836"/>
        <w:gridCol w:w="1701"/>
        <w:gridCol w:w="1701"/>
        <w:gridCol w:w="1559"/>
        <w:gridCol w:w="1418"/>
        <w:gridCol w:w="1276"/>
      </w:tblGrid>
      <w:tr w:rsidR="00855F43" w:rsidTr="00CB69B9">
        <w:tc>
          <w:tcPr>
            <w:tcW w:w="1136" w:type="dxa"/>
            <w:tcBorders>
              <w:top w:val="single" w:sz="4" w:space="0" w:color="auto"/>
              <w:left w:val="single" w:sz="4" w:space="0" w:color="auto"/>
              <w:bottom w:val="single" w:sz="4" w:space="0" w:color="auto"/>
              <w:right w:val="single" w:sz="4" w:space="0" w:color="auto"/>
            </w:tcBorders>
          </w:tcPr>
          <w:p w:rsidR="00855F43" w:rsidRDefault="00855F43" w:rsidP="00CB69B9">
            <w:pPr>
              <w:jc w:val="both"/>
              <w:rPr>
                <w:b w:val="0"/>
                <w:u w:val="none"/>
              </w:rPr>
            </w:pP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Pupils</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Boys</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Girls</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SEND</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NOR</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EYFS</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0</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0</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0</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12</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0%</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Y1</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17</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12</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5</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30</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57%</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Y2</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9</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5</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4</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4</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26</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19%</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Y3</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15</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10</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5</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2</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30</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50%</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Y4</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15</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9</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6</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4</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31</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48%</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Y5</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13</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6</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7</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2</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33</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39%</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Y6</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10</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5</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5</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30</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33%</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Total</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79</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47</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32</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19</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192</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38%</w:t>
            </w:r>
          </w:p>
        </w:tc>
      </w:tr>
    </w:tbl>
    <w:p w:rsidR="00CF061A" w:rsidRDefault="00CF061A">
      <w:pPr>
        <w:jc w:val="both"/>
      </w:pPr>
    </w:p>
    <w:p w:rsidR="00855F43" w:rsidRDefault="00855F43">
      <w:pPr>
        <w:jc w:val="both"/>
      </w:pPr>
    </w:p>
    <w:p w:rsidR="00CF061A" w:rsidRDefault="00E30942">
      <w:pPr>
        <w:jc w:val="both"/>
      </w:pPr>
      <w:r>
        <w:rPr>
          <w:b w:val="0"/>
          <w:sz w:val="20"/>
          <w:u w:val="none"/>
        </w:rPr>
        <w:t xml:space="preserve"> </w:t>
      </w:r>
    </w:p>
    <w:p w:rsidR="00CF061A" w:rsidRDefault="00E30942">
      <w:pPr>
        <w:rPr>
          <w:u w:val="none"/>
        </w:rPr>
      </w:pPr>
      <w:r>
        <w:t>Record of PPG Spending 20</w:t>
      </w:r>
      <w:r w:rsidR="00DE1FAD">
        <w:t>2</w:t>
      </w:r>
      <w:r w:rsidR="00B729C6">
        <w:t>2</w:t>
      </w:r>
      <w:r w:rsidR="00DE1FAD">
        <w:t>/202</w:t>
      </w:r>
      <w:r w:rsidR="00B729C6">
        <w:t>3</w:t>
      </w:r>
      <w:r>
        <w:t xml:space="preserve"> Impact Report</w:t>
      </w:r>
      <w:r>
        <w:rPr>
          <w:u w:val="none"/>
        </w:rPr>
        <w:t xml:space="preserve"> </w:t>
      </w:r>
    </w:p>
    <w:p w:rsidR="002A3252" w:rsidRDefault="002A3252"/>
    <w:p w:rsidR="002A3252" w:rsidRPr="002A3252" w:rsidRDefault="002A3252" w:rsidP="002A3252">
      <w:pPr>
        <w:jc w:val="left"/>
        <w:rPr>
          <w:b w:val="0"/>
          <w:u w:val="none"/>
        </w:rPr>
      </w:pPr>
      <w:r w:rsidRPr="002A3252">
        <w:rPr>
          <w:b w:val="0"/>
          <w:u w:val="none"/>
        </w:rPr>
        <w:t>Priorities for the spending for Pupil Premium children within the school is to close the learning gap for all disadvantaged children who access Pupil Premium funding. This spending has been directed towards improving attainment in Reading, Writing and Maths which links into our SIP 202</w:t>
      </w:r>
      <w:r w:rsidR="008F3934">
        <w:rPr>
          <w:b w:val="0"/>
          <w:u w:val="none"/>
        </w:rPr>
        <w:t>1</w:t>
      </w:r>
      <w:r w:rsidRPr="002A3252">
        <w:rPr>
          <w:b w:val="0"/>
          <w:u w:val="none"/>
        </w:rPr>
        <w:t>/202</w:t>
      </w:r>
      <w:r w:rsidR="008F3934">
        <w:rPr>
          <w:b w:val="0"/>
          <w:u w:val="none"/>
        </w:rPr>
        <w:t>2</w:t>
      </w:r>
      <w:r w:rsidRPr="002A3252">
        <w:rPr>
          <w:b w:val="0"/>
          <w:u w:val="none"/>
        </w:rPr>
        <w:t>.</w:t>
      </w:r>
    </w:p>
    <w:p w:rsidR="00CF061A" w:rsidRDefault="00E30942">
      <w:pPr>
        <w:jc w:val="left"/>
      </w:pPr>
      <w:r>
        <w:rPr>
          <w:b w:val="0"/>
          <w:sz w:val="25"/>
          <w:u w:val="none"/>
        </w:rPr>
        <w:t xml:space="preserve"> </w:t>
      </w:r>
    </w:p>
    <w:tbl>
      <w:tblPr>
        <w:tblStyle w:val="TableGrid"/>
        <w:tblW w:w="10632" w:type="dxa"/>
        <w:tblInd w:w="-5" w:type="dxa"/>
        <w:tblCellMar>
          <w:top w:w="2" w:type="dxa"/>
          <w:left w:w="5" w:type="dxa"/>
        </w:tblCellMar>
        <w:tblLook w:val="04A0" w:firstRow="1" w:lastRow="0" w:firstColumn="1" w:lastColumn="0" w:noHBand="0" w:noVBand="1"/>
      </w:tblPr>
      <w:tblGrid>
        <w:gridCol w:w="1566"/>
        <w:gridCol w:w="1699"/>
        <w:gridCol w:w="3830"/>
        <w:gridCol w:w="3537"/>
      </w:tblGrid>
      <w:tr w:rsidR="00CF061A" w:rsidTr="00487282">
        <w:trPr>
          <w:trHeight w:val="264"/>
        </w:trPr>
        <w:tc>
          <w:tcPr>
            <w:tcW w:w="1566" w:type="dxa"/>
            <w:tcBorders>
              <w:top w:val="single" w:sz="4" w:space="0" w:color="000000"/>
              <w:left w:val="single" w:sz="4" w:space="0" w:color="000000"/>
              <w:bottom w:val="single" w:sz="4" w:space="0" w:color="000000"/>
              <w:right w:val="single" w:sz="4" w:space="0" w:color="000000"/>
            </w:tcBorders>
          </w:tcPr>
          <w:p w:rsidR="00CF061A" w:rsidRDefault="00E30942">
            <w:pPr>
              <w:ind w:right="164"/>
            </w:pPr>
            <w:r>
              <w:rPr>
                <w:sz w:val="22"/>
                <w:u w:val="none"/>
              </w:rPr>
              <w:t xml:space="preserve">Item/Project </w:t>
            </w:r>
          </w:p>
        </w:tc>
        <w:tc>
          <w:tcPr>
            <w:tcW w:w="1699" w:type="dxa"/>
            <w:tcBorders>
              <w:top w:val="single" w:sz="4" w:space="0" w:color="000000"/>
              <w:left w:val="single" w:sz="4" w:space="0" w:color="000000"/>
              <w:bottom w:val="single" w:sz="4" w:space="0" w:color="000000"/>
              <w:right w:val="single" w:sz="4" w:space="0" w:color="000000"/>
            </w:tcBorders>
          </w:tcPr>
          <w:p w:rsidR="00CF061A" w:rsidRDefault="00E30942">
            <w:pPr>
              <w:ind w:left="1"/>
              <w:jc w:val="center"/>
            </w:pPr>
            <w:r>
              <w:rPr>
                <w:sz w:val="22"/>
                <w:u w:val="none"/>
              </w:rPr>
              <w:t xml:space="preserve">Cost </w:t>
            </w:r>
          </w:p>
        </w:tc>
        <w:tc>
          <w:tcPr>
            <w:tcW w:w="3830" w:type="dxa"/>
            <w:tcBorders>
              <w:top w:val="single" w:sz="4" w:space="0" w:color="000000"/>
              <w:left w:val="single" w:sz="4" w:space="0" w:color="000000"/>
              <w:bottom w:val="single" w:sz="4" w:space="0" w:color="000000"/>
              <w:right w:val="single" w:sz="4" w:space="0" w:color="000000"/>
            </w:tcBorders>
          </w:tcPr>
          <w:p w:rsidR="00CF061A" w:rsidRDefault="00E30942">
            <w:pPr>
              <w:ind w:left="1"/>
              <w:jc w:val="center"/>
            </w:pPr>
            <w:r>
              <w:rPr>
                <w:sz w:val="22"/>
                <w:u w:val="none"/>
              </w:rPr>
              <w:t xml:space="preserve">Objective </w:t>
            </w:r>
          </w:p>
        </w:tc>
        <w:tc>
          <w:tcPr>
            <w:tcW w:w="3537" w:type="dxa"/>
            <w:tcBorders>
              <w:top w:val="single" w:sz="4" w:space="0" w:color="000000"/>
              <w:left w:val="single" w:sz="4" w:space="0" w:color="000000"/>
              <w:bottom w:val="single" w:sz="4" w:space="0" w:color="000000"/>
              <w:right w:val="single" w:sz="4" w:space="0" w:color="000000"/>
            </w:tcBorders>
          </w:tcPr>
          <w:p w:rsidR="00CF061A" w:rsidRDefault="00E30942">
            <w:pPr>
              <w:ind w:right="5"/>
              <w:jc w:val="center"/>
            </w:pPr>
            <w:r>
              <w:rPr>
                <w:sz w:val="22"/>
                <w:u w:val="none"/>
              </w:rPr>
              <w:t xml:space="preserve">Impact </w:t>
            </w:r>
          </w:p>
        </w:tc>
      </w:tr>
      <w:tr w:rsidR="00CF061A" w:rsidTr="00487282">
        <w:trPr>
          <w:trHeight w:val="1800"/>
        </w:trPr>
        <w:tc>
          <w:tcPr>
            <w:tcW w:w="1566" w:type="dxa"/>
            <w:tcBorders>
              <w:top w:val="single" w:sz="4" w:space="0" w:color="000000"/>
              <w:left w:val="single" w:sz="4" w:space="0" w:color="000000"/>
              <w:bottom w:val="single" w:sz="4" w:space="0" w:color="000000"/>
              <w:right w:val="single" w:sz="4" w:space="0" w:color="000000"/>
            </w:tcBorders>
          </w:tcPr>
          <w:p w:rsidR="00CF061A" w:rsidRDefault="00E30942">
            <w:pPr>
              <w:ind w:right="78"/>
              <w:jc w:val="left"/>
            </w:pPr>
            <w:r>
              <w:rPr>
                <w:b w:val="0"/>
                <w:sz w:val="22"/>
                <w:u w:val="none"/>
              </w:rPr>
              <w:t xml:space="preserve">Additional L3 TA to assist </w:t>
            </w:r>
            <w:r w:rsidR="00B729C6">
              <w:rPr>
                <w:b w:val="0"/>
                <w:sz w:val="22"/>
                <w:u w:val="none"/>
              </w:rPr>
              <w:t>in EYFS to support early reading</w:t>
            </w:r>
          </w:p>
        </w:tc>
        <w:tc>
          <w:tcPr>
            <w:tcW w:w="1699" w:type="dxa"/>
            <w:tcBorders>
              <w:top w:val="single" w:sz="4" w:space="0" w:color="000000"/>
              <w:left w:val="single" w:sz="4" w:space="0" w:color="000000"/>
              <w:bottom w:val="single" w:sz="4" w:space="0" w:color="000000"/>
              <w:right w:val="single" w:sz="4" w:space="0" w:color="000000"/>
            </w:tcBorders>
          </w:tcPr>
          <w:p w:rsidR="00CF061A" w:rsidRPr="000E51C0" w:rsidRDefault="0004232F" w:rsidP="00925860">
            <w:pPr>
              <w:ind w:left="168"/>
              <w:jc w:val="center"/>
              <w:rPr>
                <w:b w:val="0"/>
                <w:u w:val="none"/>
              </w:rPr>
            </w:pPr>
            <w:r w:rsidRPr="000E51C0">
              <w:rPr>
                <w:b w:val="0"/>
                <w:u w:val="none"/>
              </w:rPr>
              <w:t>£1</w:t>
            </w:r>
            <w:r w:rsidR="00A46E5E">
              <w:rPr>
                <w:b w:val="0"/>
                <w:u w:val="none"/>
              </w:rPr>
              <w:t>1</w:t>
            </w:r>
            <w:r w:rsidR="003F4249">
              <w:rPr>
                <w:b w:val="0"/>
                <w:u w:val="none"/>
              </w:rPr>
              <w:t>,</w:t>
            </w:r>
            <w:r w:rsidR="00A46E5E">
              <w:rPr>
                <w:b w:val="0"/>
                <w:u w:val="none"/>
              </w:rPr>
              <w:t>064</w:t>
            </w:r>
          </w:p>
        </w:tc>
        <w:tc>
          <w:tcPr>
            <w:tcW w:w="3830" w:type="dxa"/>
            <w:tcBorders>
              <w:top w:val="single" w:sz="4" w:space="0" w:color="000000"/>
              <w:left w:val="single" w:sz="4" w:space="0" w:color="000000"/>
              <w:bottom w:val="single" w:sz="4" w:space="0" w:color="000000"/>
              <w:right w:val="single" w:sz="4" w:space="0" w:color="000000"/>
            </w:tcBorders>
          </w:tcPr>
          <w:p w:rsidR="00CF061A" w:rsidRDefault="00E30942">
            <w:pPr>
              <w:ind w:left="105" w:right="222"/>
              <w:jc w:val="left"/>
            </w:pPr>
            <w:r>
              <w:rPr>
                <w:b w:val="0"/>
                <w:sz w:val="22"/>
                <w:u w:val="none"/>
              </w:rPr>
              <w:t xml:space="preserve">To provide focused literacy and numeracy sessions to help progress of PP children. </w:t>
            </w:r>
          </w:p>
        </w:tc>
        <w:tc>
          <w:tcPr>
            <w:tcW w:w="3537" w:type="dxa"/>
            <w:tcBorders>
              <w:top w:val="single" w:sz="4" w:space="0" w:color="000000"/>
              <w:left w:val="single" w:sz="4" w:space="0" w:color="000000"/>
              <w:bottom w:val="single" w:sz="4" w:space="0" w:color="000000"/>
              <w:right w:val="single" w:sz="4" w:space="0" w:color="000000"/>
            </w:tcBorders>
          </w:tcPr>
          <w:p w:rsidR="00CF061A" w:rsidRPr="005C495F" w:rsidRDefault="005C495F">
            <w:pPr>
              <w:ind w:left="100" w:right="379"/>
              <w:jc w:val="left"/>
              <w:rPr>
                <w:rFonts w:asciiTheme="minorHAnsi" w:hAnsiTheme="minorHAnsi" w:cstheme="minorHAnsi"/>
                <w:b w:val="0"/>
                <w:u w:val="none"/>
              </w:rPr>
            </w:pPr>
            <w:r w:rsidRPr="005C495F">
              <w:rPr>
                <w:rFonts w:asciiTheme="minorHAnsi" w:hAnsiTheme="minorHAnsi" w:cstheme="minorHAnsi"/>
                <w:b w:val="0"/>
                <w:u w:val="none"/>
              </w:rPr>
              <w:t>ELG has risen for reading 62.1% in 2022 to 68.8% in 2023</w:t>
            </w:r>
          </w:p>
          <w:p w:rsidR="005C495F" w:rsidRPr="005C495F" w:rsidRDefault="005C495F" w:rsidP="005C495F">
            <w:pPr>
              <w:ind w:left="100" w:right="379"/>
              <w:jc w:val="left"/>
              <w:rPr>
                <w:rFonts w:asciiTheme="minorHAnsi" w:hAnsiTheme="minorHAnsi" w:cstheme="minorHAnsi"/>
                <w:b w:val="0"/>
                <w:u w:val="none"/>
              </w:rPr>
            </w:pPr>
            <w:r w:rsidRPr="005C495F">
              <w:rPr>
                <w:rFonts w:asciiTheme="minorHAnsi" w:hAnsiTheme="minorHAnsi" w:cstheme="minorHAnsi"/>
                <w:b w:val="0"/>
                <w:u w:val="none"/>
              </w:rPr>
              <w:t>ELG has risen f</w:t>
            </w:r>
            <w:r w:rsidRPr="005C495F">
              <w:rPr>
                <w:rFonts w:asciiTheme="minorHAnsi" w:hAnsiTheme="minorHAnsi" w:cstheme="minorHAnsi"/>
                <w:b w:val="0"/>
                <w:u w:val="none"/>
              </w:rPr>
              <w:t>or Communication 62.1</w:t>
            </w:r>
            <w:r w:rsidRPr="005C495F">
              <w:rPr>
                <w:rFonts w:asciiTheme="minorHAnsi" w:hAnsiTheme="minorHAnsi" w:cstheme="minorHAnsi"/>
                <w:b w:val="0"/>
                <w:u w:val="none"/>
              </w:rPr>
              <w:t>% in 2022 to 68.8% in 2023</w:t>
            </w:r>
          </w:p>
          <w:p w:rsidR="005C495F" w:rsidRDefault="005C495F" w:rsidP="005C495F">
            <w:pPr>
              <w:ind w:left="100" w:right="379"/>
              <w:jc w:val="left"/>
              <w:rPr>
                <w:rFonts w:asciiTheme="minorHAnsi" w:hAnsiTheme="minorHAnsi" w:cstheme="minorHAnsi"/>
                <w:b w:val="0"/>
                <w:u w:val="none"/>
              </w:rPr>
            </w:pPr>
            <w:r w:rsidRPr="005C495F">
              <w:rPr>
                <w:rFonts w:asciiTheme="minorHAnsi" w:hAnsiTheme="minorHAnsi" w:cstheme="minorHAnsi"/>
                <w:b w:val="0"/>
                <w:u w:val="none"/>
              </w:rPr>
              <w:t>The improvement is especially noti</w:t>
            </w:r>
            <w:r>
              <w:rPr>
                <w:rFonts w:asciiTheme="minorHAnsi" w:hAnsiTheme="minorHAnsi" w:cstheme="minorHAnsi"/>
                <w:b w:val="0"/>
                <w:u w:val="none"/>
              </w:rPr>
              <w:t>c</w:t>
            </w:r>
            <w:r w:rsidRPr="005C495F">
              <w:rPr>
                <w:rFonts w:asciiTheme="minorHAnsi" w:hAnsiTheme="minorHAnsi" w:cstheme="minorHAnsi"/>
                <w:b w:val="0"/>
                <w:u w:val="none"/>
              </w:rPr>
              <w:t>eable in boys 12/16 children from 63.2% to 83.3% in reading</w:t>
            </w:r>
            <w:r>
              <w:rPr>
                <w:rFonts w:asciiTheme="minorHAnsi" w:hAnsiTheme="minorHAnsi" w:cstheme="minorHAnsi"/>
                <w:b w:val="0"/>
                <w:u w:val="none"/>
              </w:rPr>
              <w:t>.</w:t>
            </w:r>
          </w:p>
          <w:p w:rsidR="005C495F" w:rsidRPr="005C495F" w:rsidRDefault="005C495F" w:rsidP="005C495F">
            <w:pPr>
              <w:ind w:left="100" w:right="379"/>
              <w:jc w:val="left"/>
              <w:rPr>
                <w:rFonts w:asciiTheme="minorHAnsi" w:hAnsiTheme="minorHAnsi" w:cstheme="minorHAnsi"/>
                <w:b w:val="0"/>
                <w:u w:val="none"/>
              </w:rPr>
            </w:pPr>
            <w:r>
              <w:rPr>
                <w:rFonts w:asciiTheme="minorHAnsi" w:hAnsiTheme="minorHAnsi" w:cstheme="minorHAnsi"/>
                <w:b w:val="0"/>
                <w:u w:val="none"/>
              </w:rPr>
              <w:t>GLD has improved overall to 62.5% 2023 from 51.7% 2022.</w:t>
            </w:r>
          </w:p>
          <w:p w:rsidR="005C495F" w:rsidRDefault="005C495F">
            <w:pPr>
              <w:ind w:left="100" w:right="379"/>
              <w:jc w:val="left"/>
            </w:pPr>
          </w:p>
        </w:tc>
      </w:tr>
      <w:tr w:rsidR="004A2CD8" w:rsidTr="004A2CD8">
        <w:trPr>
          <w:trHeight w:val="1260"/>
        </w:trPr>
        <w:tc>
          <w:tcPr>
            <w:tcW w:w="1566" w:type="dxa"/>
            <w:tcBorders>
              <w:top w:val="single" w:sz="4" w:space="0" w:color="000000"/>
              <w:left w:val="single" w:sz="4" w:space="0" w:color="000000"/>
              <w:bottom w:val="single" w:sz="4" w:space="0" w:color="000000"/>
              <w:right w:val="single" w:sz="4" w:space="0" w:color="000000"/>
            </w:tcBorders>
          </w:tcPr>
          <w:p w:rsidR="004A2CD8" w:rsidRDefault="004A2CD8" w:rsidP="004A2CD8">
            <w:pPr>
              <w:spacing w:after="16" w:line="239" w:lineRule="auto"/>
              <w:ind w:left="105" w:right="119"/>
              <w:jc w:val="left"/>
              <w:rPr>
                <w:b w:val="0"/>
                <w:sz w:val="22"/>
                <w:u w:val="none"/>
              </w:rPr>
            </w:pPr>
            <w:r>
              <w:rPr>
                <w:b w:val="0"/>
                <w:sz w:val="22"/>
                <w:u w:val="none"/>
              </w:rPr>
              <w:t>1:1 tuition or small group work for pupils in Y</w:t>
            </w:r>
            <w:r w:rsidR="00B729C6">
              <w:rPr>
                <w:b w:val="0"/>
                <w:sz w:val="22"/>
                <w:u w:val="none"/>
              </w:rPr>
              <w:t>2</w:t>
            </w:r>
            <w:r>
              <w:rPr>
                <w:b w:val="0"/>
                <w:sz w:val="22"/>
                <w:u w:val="none"/>
              </w:rPr>
              <w:t xml:space="preserve"> reading recovery</w:t>
            </w:r>
          </w:p>
        </w:tc>
        <w:tc>
          <w:tcPr>
            <w:tcW w:w="1699" w:type="dxa"/>
            <w:tcBorders>
              <w:top w:val="single" w:sz="4" w:space="0" w:color="000000"/>
              <w:left w:val="single" w:sz="4" w:space="0" w:color="000000"/>
              <w:bottom w:val="single" w:sz="4" w:space="0" w:color="000000"/>
              <w:right w:val="single" w:sz="4" w:space="0" w:color="000000"/>
            </w:tcBorders>
          </w:tcPr>
          <w:p w:rsidR="004A2CD8" w:rsidRDefault="004A2CD8" w:rsidP="004A2CD8">
            <w:pPr>
              <w:jc w:val="center"/>
              <w:rPr>
                <w:b w:val="0"/>
                <w:u w:val="none"/>
              </w:rPr>
            </w:pPr>
          </w:p>
          <w:p w:rsidR="004A2CD8" w:rsidRDefault="004A2CD8" w:rsidP="004A2CD8">
            <w:pPr>
              <w:jc w:val="center"/>
              <w:rPr>
                <w:b w:val="0"/>
                <w:u w:val="none"/>
              </w:rPr>
            </w:pPr>
            <w:r w:rsidRPr="00164360">
              <w:rPr>
                <w:b w:val="0"/>
                <w:u w:val="none"/>
              </w:rPr>
              <w:t>£</w:t>
            </w:r>
            <w:r w:rsidR="00350FE0" w:rsidRPr="00164360">
              <w:rPr>
                <w:b w:val="0"/>
                <w:u w:val="none"/>
              </w:rPr>
              <w:t>1,900</w:t>
            </w:r>
          </w:p>
        </w:tc>
        <w:tc>
          <w:tcPr>
            <w:tcW w:w="3830" w:type="dxa"/>
            <w:tcBorders>
              <w:top w:val="single" w:sz="4" w:space="0" w:color="000000"/>
              <w:left w:val="single" w:sz="4" w:space="0" w:color="000000"/>
              <w:bottom w:val="single" w:sz="4" w:space="0" w:color="000000"/>
              <w:right w:val="single" w:sz="4" w:space="0" w:color="000000"/>
            </w:tcBorders>
          </w:tcPr>
          <w:p w:rsidR="004A2CD8" w:rsidRDefault="004A2CD8">
            <w:pPr>
              <w:ind w:left="105" w:right="185"/>
              <w:jc w:val="both"/>
              <w:rPr>
                <w:b w:val="0"/>
                <w:sz w:val="22"/>
                <w:u w:val="none"/>
              </w:rPr>
            </w:pPr>
            <w:r>
              <w:rPr>
                <w:b w:val="0"/>
                <w:sz w:val="22"/>
                <w:u w:val="none"/>
              </w:rPr>
              <w:t>To boost confidence and accelerate the progress of targeted individuals in Reading</w:t>
            </w:r>
          </w:p>
        </w:tc>
        <w:tc>
          <w:tcPr>
            <w:tcW w:w="3537" w:type="dxa"/>
            <w:tcBorders>
              <w:top w:val="single" w:sz="4" w:space="0" w:color="000000"/>
              <w:left w:val="single" w:sz="4" w:space="0" w:color="000000"/>
              <w:bottom w:val="single" w:sz="4" w:space="0" w:color="000000"/>
              <w:right w:val="single" w:sz="4" w:space="0" w:color="000000"/>
            </w:tcBorders>
          </w:tcPr>
          <w:p w:rsidR="005C495F" w:rsidRDefault="005C495F" w:rsidP="005C495F">
            <w:pPr>
              <w:ind w:left="100" w:right="184"/>
              <w:jc w:val="both"/>
              <w:rPr>
                <w:rFonts w:asciiTheme="minorHAnsi" w:hAnsiTheme="minorHAnsi" w:cstheme="minorHAnsi"/>
                <w:b w:val="0"/>
                <w:u w:val="none"/>
              </w:rPr>
            </w:pPr>
            <w:r w:rsidRPr="00D459F9">
              <w:rPr>
                <w:rFonts w:asciiTheme="minorHAnsi" w:hAnsiTheme="minorHAnsi" w:cstheme="minorHAnsi"/>
                <w:b w:val="0"/>
                <w:u w:val="none"/>
              </w:rPr>
              <w:t>The progress of pupils in year 2 was increased resulting in improved</w:t>
            </w:r>
            <w:r>
              <w:rPr>
                <w:rFonts w:asciiTheme="minorHAnsi" w:hAnsiTheme="minorHAnsi" w:cstheme="minorHAnsi"/>
                <w:b w:val="0"/>
                <w:u w:val="none"/>
              </w:rPr>
              <w:t xml:space="preserve"> End of Key Stage </w:t>
            </w:r>
            <w:r w:rsidRPr="00D459F9">
              <w:rPr>
                <w:rFonts w:asciiTheme="minorHAnsi" w:hAnsiTheme="minorHAnsi" w:cstheme="minorHAnsi"/>
                <w:b w:val="0"/>
                <w:u w:val="none"/>
              </w:rPr>
              <w:t>SATS</w:t>
            </w:r>
            <w:r>
              <w:rPr>
                <w:rFonts w:asciiTheme="minorHAnsi" w:hAnsiTheme="minorHAnsi" w:cstheme="minorHAnsi"/>
                <w:b w:val="0"/>
                <w:u w:val="none"/>
              </w:rPr>
              <w:t>.</w:t>
            </w:r>
            <w:r w:rsidRPr="00D459F9">
              <w:rPr>
                <w:rFonts w:asciiTheme="minorHAnsi" w:hAnsiTheme="minorHAnsi" w:cstheme="minorHAnsi"/>
                <w:b w:val="0"/>
                <w:u w:val="none"/>
              </w:rPr>
              <w:t xml:space="preserve"> </w:t>
            </w:r>
            <w:r>
              <w:rPr>
                <w:rFonts w:asciiTheme="minorHAnsi" w:hAnsiTheme="minorHAnsi" w:cstheme="minorHAnsi"/>
                <w:b w:val="0"/>
                <w:u w:val="none"/>
              </w:rPr>
              <w:t>Pupil premium children out performed children who are not pupil premium.</w:t>
            </w:r>
          </w:p>
          <w:p w:rsidR="004A2CD8" w:rsidRDefault="005C495F" w:rsidP="005C495F">
            <w:pPr>
              <w:ind w:right="184"/>
              <w:jc w:val="both"/>
            </w:pPr>
            <w:r w:rsidRPr="005C495F">
              <w:rPr>
                <w:rFonts w:asciiTheme="minorHAnsi" w:hAnsiTheme="minorHAnsi" w:cstheme="minorHAnsi"/>
                <w:b w:val="0"/>
                <w:u w:val="none"/>
              </w:rPr>
              <w:lastRenderedPageBreak/>
              <w:t>PP children</w:t>
            </w:r>
            <w:r>
              <w:rPr>
                <w:rFonts w:asciiTheme="minorHAnsi" w:hAnsiTheme="minorHAnsi" w:cstheme="minorHAnsi"/>
                <w:b w:val="0"/>
                <w:u w:val="none"/>
              </w:rPr>
              <w:t xml:space="preserve"> attained</w:t>
            </w:r>
            <w:r w:rsidRPr="005C495F">
              <w:rPr>
                <w:rFonts w:asciiTheme="minorHAnsi" w:hAnsiTheme="minorHAnsi" w:cstheme="minorHAnsi"/>
                <w:b w:val="0"/>
                <w:u w:val="none"/>
              </w:rPr>
              <w:t xml:space="preserve"> 74% </w:t>
            </w:r>
            <w:r>
              <w:rPr>
                <w:rFonts w:asciiTheme="minorHAnsi" w:hAnsiTheme="minorHAnsi" w:cstheme="minorHAnsi"/>
                <w:b w:val="0"/>
                <w:u w:val="none"/>
              </w:rPr>
              <w:t>+</w:t>
            </w:r>
            <w:r w:rsidRPr="005C495F">
              <w:rPr>
                <w:rFonts w:asciiTheme="minorHAnsi" w:hAnsiTheme="minorHAnsi" w:cstheme="minorHAnsi"/>
                <w:b w:val="0"/>
                <w:u w:val="none"/>
              </w:rPr>
              <w:t xml:space="preserve">ARE Non-PP children </w:t>
            </w:r>
            <w:r>
              <w:rPr>
                <w:rFonts w:asciiTheme="minorHAnsi" w:hAnsiTheme="minorHAnsi" w:cstheme="minorHAnsi"/>
                <w:b w:val="0"/>
                <w:u w:val="none"/>
              </w:rPr>
              <w:t>attain</w:t>
            </w:r>
            <w:r w:rsidRPr="005C495F">
              <w:rPr>
                <w:rFonts w:asciiTheme="minorHAnsi" w:hAnsiTheme="minorHAnsi" w:cstheme="minorHAnsi"/>
                <w:b w:val="0"/>
                <w:u w:val="none"/>
              </w:rPr>
              <w:t>e</w:t>
            </w:r>
            <w:r>
              <w:rPr>
                <w:rFonts w:asciiTheme="minorHAnsi" w:hAnsiTheme="minorHAnsi" w:cstheme="minorHAnsi"/>
                <w:b w:val="0"/>
                <w:u w:val="none"/>
              </w:rPr>
              <w:t>d</w:t>
            </w:r>
            <w:r w:rsidRPr="005C495F">
              <w:rPr>
                <w:rFonts w:asciiTheme="minorHAnsi" w:hAnsiTheme="minorHAnsi" w:cstheme="minorHAnsi"/>
                <w:b w:val="0"/>
                <w:u w:val="none"/>
              </w:rPr>
              <w:t xml:space="preserve"> 43% </w:t>
            </w:r>
            <w:r>
              <w:rPr>
                <w:rFonts w:asciiTheme="minorHAnsi" w:hAnsiTheme="minorHAnsi" w:cstheme="minorHAnsi"/>
                <w:b w:val="0"/>
                <w:u w:val="none"/>
              </w:rPr>
              <w:t>+</w:t>
            </w:r>
            <w:r w:rsidRPr="005C495F">
              <w:rPr>
                <w:rFonts w:asciiTheme="minorHAnsi" w:hAnsiTheme="minorHAnsi" w:cstheme="minorHAnsi"/>
                <w:b w:val="0"/>
                <w:u w:val="none"/>
              </w:rPr>
              <w:t>ARE</w:t>
            </w:r>
            <w:r>
              <w:rPr>
                <w:rFonts w:asciiTheme="minorHAnsi" w:hAnsiTheme="minorHAnsi" w:cstheme="minorHAnsi"/>
                <w:b w:val="0"/>
                <w:u w:val="none"/>
              </w:rPr>
              <w:t>. Progress has improved in Y2 for PP children EXP+6 54% Non-PP Children progress EXP+6 33%</w:t>
            </w:r>
          </w:p>
        </w:tc>
      </w:tr>
      <w:tr w:rsidR="00CF061A" w:rsidTr="00487282">
        <w:trPr>
          <w:trHeight w:val="3832"/>
        </w:trPr>
        <w:tc>
          <w:tcPr>
            <w:tcW w:w="1566" w:type="dxa"/>
            <w:tcBorders>
              <w:top w:val="single" w:sz="4" w:space="0" w:color="000000"/>
              <w:left w:val="single" w:sz="4" w:space="0" w:color="000000"/>
              <w:bottom w:val="single" w:sz="4" w:space="0" w:color="000000"/>
              <w:right w:val="single" w:sz="4" w:space="0" w:color="000000"/>
            </w:tcBorders>
          </w:tcPr>
          <w:p w:rsidR="00CF061A" w:rsidRDefault="00E30942">
            <w:pPr>
              <w:spacing w:after="5"/>
              <w:ind w:left="105" w:right="84"/>
              <w:jc w:val="left"/>
            </w:pPr>
            <w:r>
              <w:rPr>
                <w:b w:val="0"/>
                <w:sz w:val="22"/>
                <w:u w:val="none"/>
              </w:rPr>
              <w:lastRenderedPageBreak/>
              <w:t xml:space="preserve">Intervention Groups within all classes including </w:t>
            </w:r>
            <w:r w:rsidR="00F55241">
              <w:rPr>
                <w:b w:val="0"/>
                <w:sz w:val="22"/>
                <w:u w:val="none"/>
              </w:rPr>
              <w:t xml:space="preserve">Acquisition </w:t>
            </w:r>
            <w:r>
              <w:rPr>
                <w:b w:val="0"/>
                <w:sz w:val="22"/>
                <w:u w:val="none"/>
              </w:rPr>
              <w:t>in English</w:t>
            </w:r>
            <w:r w:rsidR="001B0698">
              <w:rPr>
                <w:b w:val="0"/>
                <w:sz w:val="22"/>
                <w:u w:val="none"/>
              </w:rPr>
              <w:t xml:space="preserve"> x1 HLTA</w:t>
            </w:r>
            <w:r>
              <w:rPr>
                <w:b w:val="0"/>
                <w:sz w:val="22"/>
                <w:u w:val="none"/>
              </w:rPr>
              <w:t xml:space="preserve">, Phonics and other oral interventions </w:t>
            </w:r>
          </w:p>
          <w:p w:rsidR="0004232F" w:rsidRDefault="0004232F" w:rsidP="0004232F">
            <w:pPr>
              <w:ind w:left="105"/>
              <w:jc w:val="left"/>
              <w:rPr>
                <w:b w:val="0"/>
                <w:sz w:val="22"/>
                <w:u w:val="none"/>
              </w:rPr>
            </w:pPr>
          </w:p>
          <w:p w:rsidR="000E51C0" w:rsidRDefault="000E51C0" w:rsidP="0004232F">
            <w:pPr>
              <w:ind w:left="105"/>
              <w:jc w:val="left"/>
              <w:rPr>
                <w:b w:val="0"/>
                <w:sz w:val="22"/>
                <w:u w:val="none"/>
              </w:rPr>
            </w:pPr>
            <w:r>
              <w:rPr>
                <w:b w:val="0"/>
                <w:sz w:val="22"/>
                <w:u w:val="none"/>
              </w:rPr>
              <w:t>X</w:t>
            </w:r>
            <w:r w:rsidR="008816A2">
              <w:rPr>
                <w:b w:val="0"/>
                <w:sz w:val="22"/>
                <w:u w:val="none"/>
              </w:rPr>
              <w:t>5</w:t>
            </w:r>
            <w:r>
              <w:rPr>
                <w:b w:val="0"/>
                <w:sz w:val="22"/>
                <w:u w:val="none"/>
              </w:rPr>
              <w:t xml:space="preserve"> TA’s L2/3 for working in the mornings.</w:t>
            </w:r>
          </w:p>
          <w:p w:rsidR="00CF061A" w:rsidRDefault="00E30942">
            <w:pPr>
              <w:ind w:left="105"/>
              <w:jc w:val="left"/>
            </w:pPr>
            <w:r>
              <w:rPr>
                <w:b w:val="0"/>
                <w:sz w:val="22"/>
                <w:u w:val="none"/>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1B0698" w:rsidRDefault="001B0698">
            <w:pPr>
              <w:ind w:left="381"/>
              <w:jc w:val="center"/>
              <w:rPr>
                <w:rFonts w:ascii="Calibri" w:eastAsia="Calibri" w:hAnsi="Calibri" w:cs="Calibri"/>
                <w:b w:val="0"/>
                <w:sz w:val="22"/>
                <w:u w:val="none"/>
              </w:rPr>
            </w:pPr>
          </w:p>
          <w:p w:rsidR="001B0698" w:rsidRPr="001B0698" w:rsidRDefault="001B0698" w:rsidP="001B0698">
            <w:pPr>
              <w:ind w:left="381"/>
              <w:jc w:val="center"/>
              <w:rPr>
                <w:b w:val="0"/>
                <w:u w:val="none"/>
              </w:rPr>
            </w:pPr>
            <w:r w:rsidRPr="001B0698">
              <w:rPr>
                <w:b w:val="0"/>
                <w:u w:val="none"/>
              </w:rPr>
              <w:t>£1</w:t>
            </w:r>
            <w:r w:rsidR="00A46E5E">
              <w:rPr>
                <w:b w:val="0"/>
                <w:u w:val="none"/>
              </w:rPr>
              <w:t>5</w:t>
            </w:r>
            <w:r w:rsidRPr="001B0698">
              <w:rPr>
                <w:b w:val="0"/>
                <w:u w:val="none"/>
              </w:rPr>
              <w:t>,</w:t>
            </w:r>
            <w:r w:rsidR="00A46E5E">
              <w:rPr>
                <w:b w:val="0"/>
                <w:u w:val="none"/>
              </w:rPr>
              <w:t>047</w:t>
            </w:r>
          </w:p>
          <w:p w:rsidR="001B0698" w:rsidRDefault="001B0698" w:rsidP="001B0698">
            <w:pPr>
              <w:ind w:left="381"/>
              <w:jc w:val="center"/>
              <w:rPr>
                <w:rFonts w:ascii="Calibri" w:eastAsia="Calibri" w:hAnsi="Calibri" w:cs="Calibri"/>
                <w:b w:val="0"/>
                <w:sz w:val="22"/>
                <w:u w:val="none"/>
              </w:rPr>
            </w:pPr>
          </w:p>
          <w:p w:rsidR="001B0698" w:rsidRDefault="001B0698" w:rsidP="001B0698">
            <w:pPr>
              <w:ind w:left="381"/>
              <w:jc w:val="center"/>
              <w:rPr>
                <w:rFonts w:ascii="Calibri" w:eastAsia="Calibri" w:hAnsi="Calibri" w:cs="Calibri"/>
                <w:b w:val="0"/>
                <w:sz w:val="22"/>
                <w:u w:val="none"/>
              </w:rPr>
            </w:pPr>
          </w:p>
          <w:p w:rsidR="001B0698" w:rsidRDefault="001B0698" w:rsidP="001B0698">
            <w:pPr>
              <w:ind w:left="381"/>
              <w:jc w:val="center"/>
              <w:rPr>
                <w:rFonts w:ascii="Calibri" w:eastAsia="Calibri" w:hAnsi="Calibri" w:cs="Calibri"/>
                <w:b w:val="0"/>
                <w:sz w:val="22"/>
                <w:u w:val="none"/>
              </w:rPr>
            </w:pPr>
          </w:p>
          <w:p w:rsidR="00CF061A" w:rsidRDefault="00CF061A" w:rsidP="001B0698">
            <w:pPr>
              <w:ind w:left="381"/>
              <w:jc w:val="center"/>
            </w:pPr>
          </w:p>
          <w:p w:rsidR="00CF061A" w:rsidRDefault="000E51C0" w:rsidP="001B0698">
            <w:pPr>
              <w:ind w:left="381"/>
              <w:jc w:val="center"/>
            </w:pPr>
            <w:r w:rsidRPr="00925860">
              <w:rPr>
                <w:b w:val="0"/>
                <w:u w:val="none"/>
              </w:rPr>
              <w:t>£</w:t>
            </w:r>
            <w:r w:rsidR="00EB5F78">
              <w:rPr>
                <w:b w:val="0"/>
                <w:u w:val="none"/>
              </w:rPr>
              <w:t>55579</w:t>
            </w:r>
            <w:r w:rsidR="00A46E5E">
              <w:rPr>
                <w:b w:val="0"/>
                <w:u w:val="none"/>
              </w:rPr>
              <w:t>.50</w:t>
            </w:r>
          </w:p>
        </w:tc>
        <w:tc>
          <w:tcPr>
            <w:tcW w:w="3830" w:type="dxa"/>
            <w:tcBorders>
              <w:top w:val="single" w:sz="4" w:space="0" w:color="000000"/>
              <w:left w:val="single" w:sz="4" w:space="0" w:color="000000"/>
              <w:bottom w:val="single" w:sz="4" w:space="0" w:color="000000"/>
              <w:right w:val="single" w:sz="4" w:space="0" w:color="000000"/>
            </w:tcBorders>
          </w:tcPr>
          <w:p w:rsidR="001B0698" w:rsidRDefault="001B0698" w:rsidP="001B0698">
            <w:pPr>
              <w:ind w:left="105" w:right="663"/>
              <w:jc w:val="left"/>
            </w:pPr>
            <w:r>
              <w:rPr>
                <w:b w:val="0"/>
                <w:sz w:val="22"/>
                <w:u w:val="none"/>
              </w:rPr>
              <w:t xml:space="preserve">To boost confidence of children who are not yet proficient in English. </w:t>
            </w:r>
          </w:p>
          <w:p w:rsidR="001B0698" w:rsidRDefault="001B0698">
            <w:pPr>
              <w:ind w:left="105" w:right="577"/>
              <w:jc w:val="left"/>
              <w:rPr>
                <w:b w:val="0"/>
                <w:sz w:val="22"/>
                <w:u w:val="none"/>
              </w:rPr>
            </w:pPr>
          </w:p>
          <w:p w:rsidR="00CF061A" w:rsidRDefault="00E30942">
            <w:pPr>
              <w:ind w:left="105" w:right="577"/>
              <w:jc w:val="left"/>
            </w:pPr>
            <w:r>
              <w:rPr>
                <w:b w:val="0"/>
                <w:sz w:val="22"/>
                <w:u w:val="none"/>
              </w:rPr>
              <w:t xml:space="preserve">To deepen the knowledge and understanding of targeted pupils in Maths and English. </w:t>
            </w:r>
          </w:p>
          <w:p w:rsidR="00CF061A" w:rsidRDefault="00E30942">
            <w:pPr>
              <w:ind w:left="105"/>
              <w:jc w:val="left"/>
            </w:pPr>
            <w:r>
              <w:rPr>
                <w:b w:val="0"/>
                <w:sz w:val="22"/>
                <w:u w:val="none"/>
              </w:rPr>
              <w:t xml:space="preserve"> </w:t>
            </w:r>
          </w:p>
          <w:p w:rsidR="00CF061A" w:rsidRDefault="00E30942">
            <w:pPr>
              <w:spacing w:after="5"/>
              <w:ind w:left="105" w:right="590"/>
              <w:jc w:val="left"/>
            </w:pPr>
            <w:r>
              <w:rPr>
                <w:b w:val="0"/>
                <w:sz w:val="22"/>
                <w:u w:val="none"/>
              </w:rPr>
              <w:t xml:space="preserve">To improve the language and communication skills of targeted pupils. </w:t>
            </w:r>
          </w:p>
          <w:p w:rsidR="00CF061A" w:rsidRDefault="00E30942">
            <w:pPr>
              <w:ind w:left="105"/>
              <w:jc w:val="left"/>
            </w:pPr>
            <w:r>
              <w:rPr>
                <w:b w:val="0"/>
                <w:sz w:val="22"/>
                <w:u w:val="none"/>
              </w:rPr>
              <w:t xml:space="preserve"> </w:t>
            </w:r>
          </w:p>
          <w:p w:rsidR="00CF061A" w:rsidRDefault="00CF061A">
            <w:pPr>
              <w:ind w:left="105"/>
              <w:jc w:val="left"/>
            </w:pPr>
          </w:p>
          <w:p w:rsidR="00CF061A" w:rsidRDefault="00E30942">
            <w:pPr>
              <w:ind w:left="105"/>
              <w:jc w:val="left"/>
            </w:pPr>
            <w:r>
              <w:rPr>
                <w:b w:val="0"/>
                <w:sz w:val="22"/>
                <w:u w:val="none"/>
              </w:rPr>
              <w:t xml:space="preserve">. </w:t>
            </w:r>
          </w:p>
        </w:tc>
        <w:tc>
          <w:tcPr>
            <w:tcW w:w="3537" w:type="dxa"/>
            <w:tcBorders>
              <w:top w:val="single" w:sz="4" w:space="0" w:color="000000"/>
              <w:left w:val="single" w:sz="4" w:space="0" w:color="000000"/>
              <w:bottom w:val="single" w:sz="4" w:space="0" w:color="000000"/>
              <w:right w:val="single" w:sz="4" w:space="0" w:color="000000"/>
            </w:tcBorders>
          </w:tcPr>
          <w:p w:rsidR="005C495F" w:rsidRDefault="005C495F" w:rsidP="005C495F">
            <w:pPr>
              <w:ind w:left="100"/>
              <w:jc w:val="left"/>
              <w:rPr>
                <w:rFonts w:asciiTheme="minorHAnsi" w:hAnsiTheme="minorHAnsi" w:cstheme="minorHAnsi"/>
                <w:b w:val="0"/>
                <w:u w:val="none"/>
              </w:rPr>
            </w:pPr>
            <w:r w:rsidRPr="00D459F9">
              <w:rPr>
                <w:rFonts w:asciiTheme="minorHAnsi" w:hAnsiTheme="minorHAnsi" w:cstheme="minorHAnsi"/>
                <w:b w:val="0"/>
                <w:u w:val="none"/>
              </w:rPr>
              <w:t xml:space="preserve">Early identification of communication and interaction difficulties has proved beneficial to offer intervention to ensure Speech and Language does not limit or hinder learning.  </w:t>
            </w:r>
          </w:p>
          <w:p w:rsidR="005C495F" w:rsidRDefault="005C495F" w:rsidP="005C495F">
            <w:pPr>
              <w:ind w:left="100"/>
              <w:jc w:val="left"/>
              <w:rPr>
                <w:rFonts w:asciiTheme="minorHAnsi" w:hAnsiTheme="minorHAnsi" w:cstheme="minorHAnsi"/>
                <w:b w:val="0"/>
                <w:u w:val="none"/>
              </w:rPr>
            </w:pPr>
            <w:r>
              <w:rPr>
                <w:rFonts w:asciiTheme="minorHAnsi" w:hAnsiTheme="minorHAnsi" w:cstheme="minorHAnsi"/>
                <w:b w:val="0"/>
                <w:u w:val="none"/>
              </w:rPr>
              <w:t xml:space="preserve">This improved Y1 phonics outcomes to 72.4% 2023 from 69.2% 2022. Closing the attainment gap to LCC outcomes of 77.5% </w:t>
            </w:r>
          </w:p>
          <w:p w:rsidR="005C495F" w:rsidRDefault="005C495F" w:rsidP="005C495F">
            <w:pPr>
              <w:jc w:val="left"/>
              <w:rPr>
                <w:rFonts w:asciiTheme="minorHAnsi" w:hAnsiTheme="minorHAnsi" w:cstheme="minorHAnsi"/>
                <w:b w:val="0"/>
                <w:u w:val="none"/>
              </w:rPr>
            </w:pPr>
            <w:r>
              <w:rPr>
                <w:rFonts w:asciiTheme="minorHAnsi" w:hAnsiTheme="minorHAnsi" w:cstheme="minorHAnsi"/>
                <w:b w:val="0"/>
                <w:u w:val="none"/>
              </w:rPr>
              <w:t xml:space="preserve"> It has also improved</w:t>
            </w:r>
            <w:r w:rsidRPr="00D459F9">
              <w:rPr>
                <w:rFonts w:asciiTheme="minorHAnsi" w:hAnsiTheme="minorHAnsi" w:cstheme="minorHAnsi"/>
                <w:b w:val="0"/>
                <w:u w:val="none"/>
              </w:rPr>
              <w:t xml:space="preserve"> attainment in Reading and Writing.</w:t>
            </w:r>
          </w:p>
          <w:p w:rsidR="00CF061A" w:rsidRDefault="005C495F" w:rsidP="005C495F">
            <w:pPr>
              <w:ind w:left="100"/>
              <w:jc w:val="left"/>
              <w:rPr>
                <w:rFonts w:asciiTheme="minorHAnsi" w:hAnsiTheme="minorHAnsi" w:cstheme="minorHAnsi"/>
                <w:b w:val="0"/>
                <w:u w:val="none"/>
              </w:rPr>
            </w:pPr>
            <w:r>
              <w:rPr>
                <w:rFonts w:asciiTheme="minorHAnsi" w:hAnsiTheme="minorHAnsi" w:cstheme="minorHAnsi"/>
                <w:b w:val="0"/>
                <w:u w:val="none"/>
              </w:rPr>
              <w:t>Targeted extra intervention in Early reading for Year 1 and Year 2 in 202</w:t>
            </w:r>
            <w:r w:rsidR="002A14C6">
              <w:rPr>
                <w:rFonts w:asciiTheme="minorHAnsi" w:hAnsiTheme="minorHAnsi" w:cstheme="minorHAnsi"/>
                <w:b w:val="0"/>
                <w:u w:val="none"/>
              </w:rPr>
              <w:t>2</w:t>
            </w:r>
            <w:r>
              <w:rPr>
                <w:rFonts w:asciiTheme="minorHAnsi" w:hAnsiTheme="minorHAnsi" w:cstheme="minorHAnsi"/>
                <w:b w:val="0"/>
                <w:u w:val="none"/>
              </w:rPr>
              <w:t>/202</w:t>
            </w:r>
            <w:r w:rsidR="002A14C6">
              <w:rPr>
                <w:rFonts w:asciiTheme="minorHAnsi" w:hAnsiTheme="minorHAnsi" w:cstheme="minorHAnsi"/>
                <w:b w:val="0"/>
                <w:u w:val="none"/>
              </w:rPr>
              <w:t>3</w:t>
            </w:r>
            <w:r>
              <w:rPr>
                <w:rFonts w:asciiTheme="minorHAnsi" w:hAnsiTheme="minorHAnsi" w:cstheme="minorHAnsi"/>
                <w:b w:val="0"/>
                <w:u w:val="none"/>
              </w:rPr>
              <w:t>. This has supported pupil premium children and the End of key stage scores has closed the attainment gap. Pupil Premium children do better than non-pupil premium children in end of year testing.</w:t>
            </w:r>
          </w:p>
          <w:p w:rsidR="005C495F" w:rsidRDefault="005C495F" w:rsidP="005C495F">
            <w:pPr>
              <w:ind w:left="100"/>
              <w:jc w:val="left"/>
            </w:pPr>
            <w:r w:rsidRPr="002A14C6">
              <w:rPr>
                <w:rFonts w:asciiTheme="minorHAnsi" w:hAnsiTheme="minorHAnsi" w:cstheme="minorHAnsi"/>
                <w:b w:val="0"/>
                <w:u w:val="none"/>
              </w:rPr>
              <w:t>For the data outcomes in reading and writing and Maths</w:t>
            </w:r>
            <w:r>
              <w:t xml:space="preserve"> </w:t>
            </w:r>
          </w:p>
        </w:tc>
      </w:tr>
      <w:tr w:rsidR="00CF061A" w:rsidRPr="007D1CDD" w:rsidTr="00487282">
        <w:trPr>
          <w:trHeight w:val="3130"/>
        </w:trPr>
        <w:tc>
          <w:tcPr>
            <w:tcW w:w="1566" w:type="dxa"/>
            <w:tcBorders>
              <w:top w:val="single" w:sz="4" w:space="0" w:color="000000"/>
              <w:left w:val="single" w:sz="4" w:space="0" w:color="000000"/>
              <w:bottom w:val="single" w:sz="4" w:space="0" w:color="000000"/>
              <w:right w:val="single" w:sz="4" w:space="0" w:color="000000"/>
            </w:tcBorders>
          </w:tcPr>
          <w:p w:rsidR="00CF061A" w:rsidRDefault="00CF4164">
            <w:pPr>
              <w:ind w:left="105"/>
              <w:jc w:val="left"/>
              <w:rPr>
                <w:b w:val="0"/>
                <w:sz w:val="22"/>
                <w:u w:val="none"/>
              </w:rPr>
            </w:pPr>
            <w:r>
              <w:rPr>
                <w:b w:val="0"/>
                <w:sz w:val="22"/>
                <w:u w:val="none"/>
              </w:rPr>
              <w:t xml:space="preserve">Intervention </w:t>
            </w:r>
            <w:proofErr w:type="spellStart"/>
            <w:r>
              <w:rPr>
                <w:b w:val="0"/>
                <w:sz w:val="22"/>
                <w:u w:val="none"/>
              </w:rPr>
              <w:t>Well being</w:t>
            </w:r>
            <w:proofErr w:type="spellEnd"/>
            <w:r w:rsidR="00E30942">
              <w:rPr>
                <w:b w:val="0"/>
                <w:sz w:val="22"/>
                <w:u w:val="none"/>
              </w:rPr>
              <w:t xml:space="preserve"> Group </w:t>
            </w:r>
          </w:p>
          <w:p w:rsidR="00537622" w:rsidRDefault="00537622">
            <w:pPr>
              <w:ind w:left="105"/>
              <w:jc w:val="left"/>
            </w:pPr>
          </w:p>
          <w:p w:rsidR="00537622" w:rsidRDefault="00537622">
            <w:pPr>
              <w:ind w:left="105"/>
              <w:jc w:val="left"/>
            </w:pPr>
            <w:r w:rsidRPr="00F30441">
              <w:rPr>
                <w:b w:val="0"/>
                <w:sz w:val="22"/>
                <w:u w:val="none"/>
              </w:rPr>
              <w:t>Training for new ELSA cover</w:t>
            </w:r>
          </w:p>
        </w:tc>
        <w:tc>
          <w:tcPr>
            <w:tcW w:w="1699" w:type="dxa"/>
            <w:tcBorders>
              <w:top w:val="single" w:sz="4" w:space="0" w:color="000000"/>
              <w:left w:val="single" w:sz="4" w:space="0" w:color="000000"/>
              <w:bottom w:val="single" w:sz="4" w:space="0" w:color="000000"/>
              <w:right w:val="single" w:sz="4" w:space="0" w:color="000000"/>
            </w:tcBorders>
          </w:tcPr>
          <w:p w:rsidR="00CF061A" w:rsidRDefault="000B05A9">
            <w:pPr>
              <w:ind w:left="44"/>
              <w:jc w:val="center"/>
              <w:rPr>
                <w:b w:val="0"/>
                <w:u w:val="none"/>
              </w:rPr>
            </w:pPr>
            <w:r w:rsidRPr="001B0698">
              <w:rPr>
                <w:b w:val="0"/>
                <w:u w:val="none"/>
              </w:rPr>
              <w:t>£645</w:t>
            </w:r>
            <w:r>
              <w:rPr>
                <w:b w:val="0"/>
                <w:u w:val="none"/>
              </w:rPr>
              <w:t xml:space="preserve"> for training</w:t>
            </w:r>
          </w:p>
          <w:p w:rsidR="000B05A9" w:rsidRDefault="000B05A9">
            <w:pPr>
              <w:ind w:left="44"/>
              <w:jc w:val="center"/>
            </w:pPr>
          </w:p>
          <w:p w:rsidR="00CF061A" w:rsidRPr="001B0698" w:rsidRDefault="00CF061A" w:rsidP="000B05A9">
            <w:pPr>
              <w:ind w:right="5"/>
              <w:jc w:val="both"/>
              <w:rPr>
                <w:b w:val="0"/>
                <w:u w:val="none"/>
              </w:rPr>
            </w:pPr>
          </w:p>
        </w:tc>
        <w:tc>
          <w:tcPr>
            <w:tcW w:w="3830" w:type="dxa"/>
            <w:tcBorders>
              <w:top w:val="single" w:sz="4" w:space="0" w:color="000000"/>
              <w:left w:val="single" w:sz="4" w:space="0" w:color="000000"/>
              <w:bottom w:val="single" w:sz="4" w:space="0" w:color="000000"/>
              <w:right w:val="single" w:sz="4" w:space="0" w:color="000000"/>
            </w:tcBorders>
          </w:tcPr>
          <w:p w:rsidR="00CF061A" w:rsidRDefault="00E30942">
            <w:pPr>
              <w:spacing w:after="2" w:line="238" w:lineRule="auto"/>
              <w:ind w:left="105" w:right="185"/>
              <w:jc w:val="both"/>
            </w:pPr>
            <w:r>
              <w:rPr>
                <w:b w:val="0"/>
                <w:sz w:val="22"/>
                <w:u w:val="none"/>
              </w:rPr>
              <w:t xml:space="preserve">To boost confidence and accelerate the progress of targeted individuals in reading and writing. </w:t>
            </w:r>
            <w:r w:rsidR="000B05A9">
              <w:rPr>
                <w:b w:val="0"/>
                <w:sz w:val="22"/>
                <w:u w:val="none"/>
              </w:rPr>
              <w:t>This will need implementing with a member of staff to be trained.</w:t>
            </w:r>
          </w:p>
          <w:p w:rsidR="00CF061A" w:rsidRDefault="00E30942">
            <w:pPr>
              <w:ind w:left="105"/>
              <w:jc w:val="left"/>
            </w:pPr>
            <w:r>
              <w:rPr>
                <w:b w:val="0"/>
                <w:sz w:val="22"/>
                <w:u w:val="none"/>
              </w:rPr>
              <w:t xml:space="preserve"> </w:t>
            </w:r>
          </w:p>
          <w:p w:rsidR="00CF061A" w:rsidRDefault="00E30942">
            <w:pPr>
              <w:ind w:left="105" w:right="184"/>
              <w:jc w:val="both"/>
            </w:pPr>
            <w:r>
              <w:rPr>
                <w:b w:val="0"/>
                <w:sz w:val="22"/>
                <w:u w:val="none"/>
              </w:rPr>
              <w:t xml:space="preserve">  To increase self-esteem, independence and confidence of targeted pupils. </w:t>
            </w:r>
          </w:p>
        </w:tc>
        <w:tc>
          <w:tcPr>
            <w:tcW w:w="3537" w:type="dxa"/>
            <w:tcBorders>
              <w:top w:val="single" w:sz="4" w:space="0" w:color="000000"/>
              <w:left w:val="single" w:sz="4" w:space="0" w:color="000000"/>
              <w:bottom w:val="single" w:sz="4" w:space="0" w:color="000000"/>
              <w:right w:val="single" w:sz="4" w:space="0" w:color="000000"/>
            </w:tcBorders>
          </w:tcPr>
          <w:p w:rsidR="000B05A9" w:rsidRPr="000B05A9" w:rsidRDefault="000B05A9" w:rsidP="000B05A9">
            <w:pPr>
              <w:ind w:left="104"/>
              <w:jc w:val="left"/>
              <w:rPr>
                <w:b w:val="0"/>
                <w:sz w:val="22"/>
                <w:u w:val="none"/>
              </w:rPr>
            </w:pPr>
            <w:r>
              <w:rPr>
                <w:rFonts w:ascii="Calibri" w:eastAsia="Calibri" w:hAnsi="Calibri" w:cs="Calibri"/>
                <w:b w:val="0"/>
                <w:sz w:val="22"/>
                <w:u w:val="none"/>
              </w:rPr>
              <w:t xml:space="preserve"> </w:t>
            </w:r>
            <w:r w:rsidRPr="000B05A9">
              <w:rPr>
                <w:b w:val="0"/>
                <w:sz w:val="22"/>
                <w:u w:val="none"/>
              </w:rPr>
              <w:t>(ELSA £3614 for 3 afternoons</w:t>
            </w:r>
          </w:p>
          <w:p w:rsidR="000B05A9" w:rsidRPr="000B05A9" w:rsidRDefault="000B05A9" w:rsidP="000B05A9">
            <w:pPr>
              <w:ind w:right="5"/>
              <w:jc w:val="both"/>
              <w:rPr>
                <w:b w:val="0"/>
                <w:sz w:val="22"/>
                <w:u w:val="none"/>
              </w:rPr>
            </w:pPr>
            <w:r w:rsidRPr="000B05A9">
              <w:rPr>
                <w:b w:val="0"/>
                <w:sz w:val="22"/>
                <w:u w:val="none"/>
              </w:rPr>
              <w:t xml:space="preserve"> full year) put into the budget once training has taken place.</w:t>
            </w:r>
          </w:p>
          <w:p w:rsidR="007D1CDD" w:rsidRDefault="007D1CDD">
            <w:pPr>
              <w:ind w:left="100" w:right="181"/>
              <w:jc w:val="both"/>
              <w:rPr>
                <w:rFonts w:asciiTheme="minorHAnsi" w:hAnsiTheme="minorHAnsi" w:cstheme="minorHAnsi"/>
                <w:b w:val="0"/>
                <w:u w:val="none"/>
              </w:rPr>
            </w:pPr>
          </w:p>
          <w:p w:rsidR="002A14C6" w:rsidRDefault="002A14C6">
            <w:pPr>
              <w:ind w:left="100" w:right="181"/>
              <w:jc w:val="both"/>
              <w:rPr>
                <w:rFonts w:asciiTheme="minorHAnsi" w:hAnsiTheme="minorHAnsi" w:cstheme="minorHAnsi"/>
                <w:b w:val="0"/>
                <w:u w:val="none"/>
              </w:rPr>
            </w:pPr>
          </w:p>
          <w:p w:rsidR="002A14C6" w:rsidRDefault="002A14C6">
            <w:pPr>
              <w:ind w:left="100" w:right="181"/>
              <w:jc w:val="both"/>
              <w:rPr>
                <w:rFonts w:asciiTheme="minorHAnsi" w:hAnsiTheme="minorHAnsi" w:cstheme="minorHAnsi"/>
                <w:b w:val="0"/>
                <w:u w:val="none"/>
              </w:rPr>
            </w:pPr>
            <w:r>
              <w:rPr>
                <w:rFonts w:asciiTheme="minorHAnsi" w:hAnsiTheme="minorHAnsi" w:cstheme="minorHAnsi"/>
                <w:b w:val="0"/>
                <w:u w:val="none"/>
              </w:rPr>
              <w:t>Not completed. Put extra support into school with therapy with Music and Be free interventions.</w:t>
            </w:r>
          </w:p>
          <w:p w:rsidR="002A14C6" w:rsidRPr="00D459F9" w:rsidRDefault="002A14C6" w:rsidP="002A14C6">
            <w:pPr>
              <w:ind w:left="100" w:right="181"/>
              <w:jc w:val="left"/>
              <w:rPr>
                <w:rFonts w:asciiTheme="minorHAnsi" w:hAnsiTheme="minorHAnsi" w:cstheme="minorHAnsi"/>
                <w:b w:val="0"/>
                <w:u w:val="none"/>
              </w:rPr>
            </w:pPr>
            <w:r>
              <w:rPr>
                <w:rFonts w:asciiTheme="minorHAnsi" w:hAnsiTheme="minorHAnsi" w:cstheme="minorHAnsi"/>
                <w:b w:val="0"/>
                <w:u w:val="none"/>
              </w:rPr>
              <w:t>These i</w:t>
            </w:r>
            <w:r w:rsidRPr="00D459F9">
              <w:rPr>
                <w:rFonts w:asciiTheme="minorHAnsi" w:hAnsiTheme="minorHAnsi" w:cstheme="minorHAnsi"/>
                <w:b w:val="0"/>
                <w:u w:val="none"/>
              </w:rPr>
              <w:t xml:space="preserve">nterventions offered to targeted children across the school which accelerated the progress of pupil premium children through tailored interventions and support to fill gaps in learning </w:t>
            </w:r>
            <w:r>
              <w:rPr>
                <w:rFonts w:asciiTheme="minorHAnsi" w:hAnsiTheme="minorHAnsi" w:cstheme="minorHAnsi"/>
                <w:b w:val="0"/>
                <w:u w:val="none"/>
              </w:rPr>
              <w:t>from starting points.</w:t>
            </w:r>
          </w:p>
          <w:p w:rsidR="002A14C6" w:rsidRPr="007D1CDD" w:rsidRDefault="002A14C6">
            <w:pPr>
              <w:ind w:left="100" w:right="181"/>
              <w:jc w:val="both"/>
              <w:rPr>
                <w:rFonts w:asciiTheme="minorHAnsi" w:hAnsiTheme="minorHAnsi" w:cstheme="minorHAnsi"/>
                <w:b w:val="0"/>
                <w:u w:val="none"/>
              </w:rPr>
            </w:pPr>
          </w:p>
        </w:tc>
      </w:tr>
    </w:tbl>
    <w:p w:rsidR="00CF061A" w:rsidRDefault="00E30942">
      <w:pPr>
        <w:ind w:right="818"/>
      </w:pPr>
      <w:r>
        <w:rPr>
          <w:rFonts w:ascii="Calibri" w:eastAsia="Calibri" w:hAnsi="Calibri" w:cs="Calibri"/>
          <w:b w:val="0"/>
          <w:sz w:val="22"/>
          <w:u w:val="none"/>
        </w:rPr>
        <w:t xml:space="preserve"> </w:t>
      </w:r>
    </w:p>
    <w:tbl>
      <w:tblPr>
        <w:tblStyle w:val="TableGrid"/>
        <w:tblW w:w="10632" w:type="dxa"/>
        <w:tblInd w:w="-5" w:type="dxa"/>
        <w:tblLayout w:type="fixed"/>
        <w:tblCellMar>
          <w:left w:w="5" w:type="dxa"/>
        </w:tblCellMar>
        <w:tblLook w:val="04A0" w:firstRow="1" w:lastRow="0" w:firstColumn="1" w:lastColumn="0" w:noHBand="0" w:noVBand="1"/>
      </w:tblPr>
      <w:tblGrid>
        <w:gridCol w:w="1560"/>
        <w:gridCol w:w="1701"/>
        <w:gridCol w:w="3827"/>
        <w:gridCol w:w="3544"/>
      </w:tblGrid>
      <w:tr w:rsidR="002A14C6" w:rsidTr="001972BC">
        <w:trPr>
          <w:trHeight w:val="1690"/>
        </w:trPr>
        <w:tc>
          <w:tcPr>
            <w:tcW w:w="1560" w:type="dxa"/>
            <w:tcBorders>
              <w:top w:val="single" w:sz="4" w:space="0" w:color="000000"/>
              <w:left w:val="single" w:sz="4" w:space="0" w:color="000000"/>
              <w:bottom w:val="single" w:sz="4" w:space="0" w:color="000000"/>
              <w:right w:val="single" w:sz="4" w:space="0" w:color="000000"/>
            </w:tcBorders>
          </w:tcPr>
          <w:p w:rsidR="002A14C6" w:rsidRDefault="002A14C6" w:rsidP="002A14C6">
            <w:pPr>
              <w:ind w:left="105"/>
              <w:jc w:val="left"/>
            </w:pPr>
            <w:r>
              <w:rPr>
                <w:b w:val="0"/>
                <w:sz w:val="22"/>
                <w:u w:val="none"/>
              </w:rPr>
              <w:t xml:space="preserve">Access to breakfast </w:t>
            </w:r>
          </w:p>
        </w:tc>
        <w:tc>
          <w:tcPr>
            <w:tcW w:w="1701" w:type="dxa"/>
            <w:tcBorders>
              <w:top w:val="single" w:sz="4" w:space="0" w:color="000000"/>
              <w:left w:val="single" w:sz="4" w:space="0" w:color="000000"/>
              <w:bottom w:val="single" w:sz="4" w:space="0" w:color="000000"/>
              <w:right w:val="single" w:sz="4" w:space="0" w:color="000000"/>
            </w:tcBorders>
          </w:tcPr>
          <w:p w:rsidR="002A14C6" w:rsidRDefault="002A14C6" w:rsidP="002A14C6">
            <w:pPr>
              <w:spacing w:line="239" w:lineRule="auto"/>
              <w:ind w:left="749" w:hanging="418"/>
              <w:jc w:val="left"/>
            </w:pPr>
            <w:r>
              <w:rPr>
                <w:rFonts w:ascii="Calibri" w:eastAsia="Calibri" w:hAnsi="Calibri" w:cs="Calibri"/>
                <w:b w:val="0"/>
                <w:sz w:val="22"/>
                <w:u w:val="none"/>
              </w:rPr>
              <w:t xml:space="preserve">£100 for one week </w:t>
            </w:r>
          </w:p>
          <w:p w:rsidR="002A14C6" w:rsidRDefault="002A14C6" w:rsidP="002A14C6">
            <w:pPr>
              <w:ind w:right="1"/>
              <w:jc w:val="center"/>
            </w:pPr>
            <w:r>
              <w:rPr>
                <w:rFonts w:ascii="Calibri" w:eastAsia="Calibri" w:hAnsi="Calibri" w:cs="Calibri"/>
                <w:b w:val="0"/>
                <w:sz w:val="22"/>
                <w:u w:val="none"/>
              </w:rPr>
              <w:t xml:space="preserve">May 2020  </w:t>
            </w:r>
          </w:p>
        </w:tc>
        <w:tc>
          <w:tcPr>
            <w:tcW w:w="3827" w:type="dxa"/>
            <w:tcBorders>
              <w:top w:val="single" w:sz="4" w:space="0" w:color="000000"/>
              <w:left w:val="single" w:sz="4" w:space="0" w:color="000000"/>
              <w:bottom w:val="single" w:sz="4" w:space="0" w:color="000000"/>
              <w:right w:val="single" w:sz="4" w:space="0" w:color="000000"/>
            </w:tcBorders>
          </w:tcPr>
          <w:p w:rsidR="002A14C6" w:rsidRDefault="002A14C6" w:rsidP="002A14C6">
            <w:pPr>
              <w:spacing w:line="231" w:lineRule="auto"/>
              <w:ind w:left="105"/>
              <w:jc w:val="left"/>
            </w:pPr>
            <w:r>
              <w:rPr>
                <w:b w:val="0"/>
                <w:sz w:val="22"/>
                <w:u w:val="none"/>
              </w:rPr>
              <w:t xml:space="preserve">To ensure Y2 and Y6 pupil premium children have breakfast </w:t>
            </w:r>
          </w:p>
          <w:p w:rsidR="002A14C6" w:rsidRDefault="002A14C6" w:rsidP="002A14C6">
            <w:pPr>
              <w:ind w:left="105"/>
              <w:jc w:val="left"/>
            </w:pPr>
            <w:r>
              <w:rPr>
                <w:b w:val="0"/>
                <w:sz w:val="22"/>
                <w:u w:val="none"/>
              </w:rPr>
              <w:t xml:space="preserve">during SATs week &amp; are all in school </w:t>
            </w:r>
          </w:p>
          <w:p w:rsidR="002A14C6" w:rsidRDefault="002A14C6" w:rsidP="002A14C6">
            <w:pPr>
              <w:tabs>
                <w:tab w:val="center" w:pos="466"/>
                <w:tab w:val="center" w:pos="1445"/>
              </w:tabs>
              <w:jc w:val="left"/>
            </w:pPr>
            <w:r>
              <w:rPr>
                <w:rFonts w:ascii="Calibri" w:eastAsia="Calibri" w:hAnsi="Calibri" w:cs="Calibri"/>
                <w:b w:val="0"/>
                <w:sz w:val="22"/>
                <w:u w:val="none"/>
              </w:rPr>
              <w:tab/>
            </w:r>
            <w:r>
              <w:rPr>
                <w:b w:val="0"/>
                <w:sz w:val="22"/>
                <w:u w:val="none"/>
              </w:rPr>
              <w:t xml:space="preserve">on time </w:t>
            </w:r>
            <w:r>
              <w:rPr>
                <w:b w:val="0"/>
                <w:sz w:val="22"/>
                <w:u w:val="none"/>
              </w:rPr>
              <w:tab/>
              <w:t xml:space="preserve"> </w:t>
            </w:r>
          </w:p>
        </w:tc>
        <w:tc>
          <w:tcPr>
            <w:tcW w:w="3544" w:type="dxa"/>
            <w:tcBorders>
              <w:top w:val="single" w:sz="4" w:space="0" w:color="000000"/>
              <w:left w:val="single" w:sz="4" w:space="0" w:color="000000"/>
              <w:bottom w:val="single" w:sz="4" w:space="0" w:color="000000"/>
              <w:right w:val="single" w:sz="4" w:space="0" w:color="000000"/>
            </w:tcBorders>
          </w:tcPr>
          <w:p w:rsidR="002A14C6" w:rsidRDefault="002A14C6" w:rsidP="002A14C6">
            <w:pPr>
              <w:ind w:left="100"/>
              <w:jc w:val="left"/>
              <w:rPr>
                <w:rFonts w:asciiTheme="minorHAnsi" w:hAnsiTheme="minorHAnsi" w:cstheme="minorHAnsi"/>
                <w:b w:val="0"/>
                <w:u w:val="none"/>
              </w:rPr>
            </w:pPr>
            <w:r w:rsidRPr="007D1CDD">
              <w:rPr>
                <w:rFonts w:asciiTheme="minorHAnsi" w:hAnsiTheme="minorHAnsi" w:cstheme="minorHAnsi"/>
                <w:b w:val="0"/>
                <w:u w:val="none"/>
              </w:rPr>
              <w:t>Improved outcomes for all pupils and children with pupil premium outperforming children with non-pupil premium.</w:t>
            </w:r>
          </w:p>
          <w:p w:rsidR="002A14C6" w:rsidRDefault="002A14C6" w:rsidP="002A14C6">
            <w:pPr>
              <w:ind w:left="100"/>
              <w:jc w:val="left"/>
            </w:pPr>
            <w:r w:rsidRPr="00D459F9">
              <w:rPr>
                <w:rFonts w:asciiTheme="minorHAnsi" w:hAnsiTheme="minorHAnsi" w:cstheme="minorHAnsi"/>
                <w:b w:val="0"/>
                <w:u w:val="none"/>
              </w:rPr>
              <w:t xml:space="preserve">All PP children attended breakfast club and were on time for their tests. Children were relaxed and </w:t>
            </w:r>
            <w:r w:rsidRPr="00D459F9">
              <w:rPr>
                <w:rFonts w:asciiTheme="minorHAnsi" w:hAnsiTheme="minorHAnsi" w:cstheme="minorHAnsi"/>
                <w:b w:val="0"/>
                <w:u w:val="none"/>
              </w:rPr>
              <w:lastRenderedPageBreak/>
              <w:t>calm before tests. See below for progress and results.</w:t>
            </w:r>
          </w:p>
        </w:tc>
      </w:tr>
      <w:tr w:rsidR="002A14C6" w:rsidTr="001972BC">
        <w:trPr>
          <w:trHeight w:val="2266"/>
        </w:trPr>
        <w:tc>
          <w:tcPr>
            <w:tcW w:w="1560" w:type="dxa"/>
            <w:tcBorders>
              <w:top w:val="single" w:sz="4" w:space="0" w:color="000000"/>
              <w:left w:val="single" w:sz="4" w:space="0" w:color="000000"/>
              <w:bottom w:val="single" w:sz="4" w:space="0" w:color="000000"/>
              <w:right w:val="single" w:sz="4" w:space="0" w:color="000000"/>
            </w:tcBorders>
          </w:tcPr>
          <w:p w:rsidR="002A14C6" w:rsidRDefault="002A14C6" w:rsidP="002A14C6">
            <w:pPr>
              <w:spacing w:line="237" w:lineRule="auto"/>
              <w:ind w:left="105"/>
              <w:jc w:val="left"/>
            </w:pPr>
            <w:r>
              <w:rPr>
                <w:b w:val="0"/>
                <w:sz w:val="22"/>
                <w:u w:val="none"/>
              </w:rPr>
              <w:lastRenderedPageBreak/>
              <w:t xml:space="preserve">Y5/Y6 </w:t>
            </w:r>
            <w:r>
              <w:rPr>
                <w:rFonts w:ascii="Calibri" w:eastAsia="Calibri" w:hAnsi="Calibri" w:cs="Calibri"/>
                <w:b w:val="0"/>
                <w:sz w:val="22"/>
                <w:u w:val="none"/>
              </w:rPr>
              <w:t>–</w:t>
            </w:r>
            <w:r>
              <w:rPr>
                <w:b w:val="0"/>
                <w:sz w:val="22"/>
                <w:u w:val="none"/>
              </w:rPr>
              <w:t xml:space="preserve"> Hygiene pack including </w:t>
            </w:r>
            <w:r>
              <w:rPr>
                <w:rFonts w:ascii="Calibri" w:eastAsia="Calibri" w:hAnsi="Calibri" w:cs="Calibri"/>
                <w:b w:val="0"/>
                <w:sz w:val="22"/>
                <w:u w:val="none"/>
              </w:rPr>
              <w:t>–</w:t>
            </w:r>
            <w:r>
              <w:rPr>
                <w:b w:val="0"/>
                <w:sz w:val="22"/>
                <w:u w:val="none"/>
              </w:rPr>
              <w:t xml:space="preserve"> shampoo, shower </w:t>
            </w:r>
          </w:p>
          <w:p w:rsidR="002A14C6" w:rsidRDefault="002A14C6" w:rsidP="002A14C6">
            <w:pPr>
              <w:ind w:left="105"/>
              <w:jc w:val="left"/>
            </w:pPr>
            <w:r>
              <w:rPr>
                <w:b w:val="0"/>
                <w:sz w:val="22"/>
                <w:u w:val="none"/>
              </w:rPr>
              <w:t xml:space="preserve">gel, </w:t>
            </w:r>
          </w:p>
          <w:p w:rsidR="002A14C6" w:rsidRDefault="002A14C6" w:rsidP="002A14C6">
            <w:pPr>
              <w:spacing w:line="232" w:lineRule="auto"/>
              <w:ind w:left="105"/>
              <w:jc w:val="left"/>
            </w:pPr>
            <w:r>
              <w:rPr>
                <w:b w:val="0"/>
                <w:sz w:val="22"/>
                <w:u w:val="none"/>
              </w:rPr>
              <w:t>toothpaste/brush, deodorant, flannel, drawstring bag (</w:t>
            </w:r>
            <w:r>
              <w:rPr>
                <w:rFonts w:ascii="Calibri" w:eastAsia="Calibri" w:hAnsi="Calibri" w:cs="Calibri"/>
                <w:b w:val="0"/>
                <w:sz w:val="22"/>
                <w:u w:val="none"/>
              </w:rPr>
              <w:t>£</w:t>
            </w:r>
            <w:r>
              <w:rPr>
                <w:b w:val="0"/>
                <w:sz w:val="22"/>
                <w:u w:val="none"/>
              </w:rPr>
              <w:t xml:space="preserve">6 each) </w:t>
            </w:r>
          </w:p>
          <w:p w:rsidR="002A14C6" w:rsidRDefault="002A14C6" w:rsidP="002A14C6">
            <w:pPr>
              <w:ind w:left="105"/>
              <w:jc w:val="left"/>
            </w:pPr>
            <w:r>
              <w:rPr>
                <w:b w:val="0"/>
                <w:sz w:val="22"/>
                <w:u w:val="none"/>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2A14C6" w:rsidRPr="00925860" w:rsidRDefault="002A14C6" w:rsidP="002A14C6">
            <w:pPr>
              <w:ind w:right="1"/>
              <w:jc w:val="center"/>
              <w:rPr>
                <w:b w:val="0"/>
                <w:u w:val="none"/>
              </w:rPr>
            </w:pPr>
            <w:r w:rsidRPr="00925860">
              <w:rPr>
                <w:b w:val="0"/>
                <w:u w:val="none"/>
              </w:rPr>
              <w:t>£2</w:t>
            </w:r>
            <w:r>
              <w:rPr>
                <w:b w:val="0"/>
                <w:u w:val="none"/>
              </w:rPr>
              <w:t>5</w:t>
            </w:r>
            <w:r w:rsidRPr="00925860">
              <w:rPr>
                <w:b w:val="0"/>
                <w:u w:val="none"/>
              </w:rPr>
              <w:t xml:space="preserve">0 </w:t>
            </w:r>
          </w:p>
          <w:p w:rsidR="002A14C6" w:rsidRDefault="002A14C6" w:rsidP="002A14C6">
            <w:pPr>
              <w:ind w:left="48"/>
              <w:jc w:val="center"/>
            </w:pPr>
            <w:r>
              <w:rPr>
                <w:rFonts w:ascii="Calibri" w:eastAsia="Calibri" w:hAnsi="Calibri" w:cs="Calibri"/>
                <w:b w:val="0"/>
                <w:sz w:val="22"/>
                <w:u w:val="none"/>
              </w:rPr>
              <w:t xml:space="preserve"> </w:t>
            </w:r>
          </w:p>
          <w:p w:rsidR="002A14C6" w:rsidRDefault="002A14C6" w:rsidP="002A14C6">
            <w:pPr>
              <w:ind w:left="48"/>
              <w:jc w:val="center"/>
            </w:pPr>
            <w:r>
              <w:rPr>
                <w:rFonts w:ascii="Calibri" w:eastAsia="Calibri" w:hAnsi="Calibri" w:cs="Calibri"/>
                <w:b w:val="0"/>
                <w:sz w:val="22"/>
                <w:u w:val="none"/>
              </w:rPr>
              <w:t xml:space="preserve"> </w:t>
            </w:r>
          </w:p>
          <w:p w:rsidR="002A14C6" w:rsidRDefault="002A14C6" w:rsidP="002A14C6">
            <w:pPr>
              <w:ind w:left="48"/>
              <w:jc w:val="center"/>
            </w:pPr>
            <w:r>
              <w:rPr>
                <w:rFonts w:ascii="Calibri" w:eastAsia="Calibri" w:hAnsi="Calibri" w:cs="Calibri"/>
                <w:b w:val="0"/>
                <w:sz w:val="22"/>
                <w:u w:val="none"/>
              </w:rPr>
              <w:t xml:space="preserve"> </w:t>
            </w:r>
          </w:p>
          <w:p w:rsidR="002A14C6" w:rsidRDefault="002A14C6" w:rsidP="002A14C6">
            <w:pPr>
              <w:ind w:left="48"/>
              <w:jc w:val="center"/>
            </w:pPr>
            <w:r>
              <w:rPr>
                <w:rFonts w:ascii="Calibri" w:eastAsia="Calibri" w:hAnsi="Calibri" w:cs="Calibri"/>
                <w:b w:val="0"/>
                <w:sz w:val="22"/>
                <w:u w:val="none"/>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2A14C6" w:rsidRPr="00925860" w:rsidRDefault="002A14C6" w:rsidP="002A14C6">
            <w:pPr>
              <w:spacing w:after="19" w:line="227" w:lineRule="auto"/>
              <w:ind w:left="105"/>
              <w:jc w:val="left"/>
              <w:rPr>
                <w:b w:val="0"/>
                <w:sz w:val="22"/>
                <w:u w:val="none"/>
              </w:rPr>
            </w:pPr>
            <w:r>
              <w:rPr>
                <w:b w:val="0"/>
                <w:sz w:val="22"/>
                <w:u w:val="none"/>
              </w:rPr>
              <w:t>To ensure that PP children have good hygiene habits. Year 5 and Year 6.</w:t>
            </w:r>
          </w:p>
          <w:p w:rsidR="002A14C6" w:rsidRDefault="002A14C6" w:rsidP="002A14C6">
            <w:pPr>
              <w:ind w:left="5"/>
              <w:jc w:val="left"/>
            </w:pPr>
            <w:r w:rsidRPr="00925860">
              <w:rPr>
                <w:b w:val="0"/>
                <w:sz w:val="22"/>
                <w:u w:val="none"/>
              </w:rPr>
              <w:t xml:space="preserve"> </w:t>
            </w:r>
            <w:r w:rsidRPr="00925860">
              <w:rPr>
                <w:b w:val="0"/>
                <w:sz w:val="22"/>
                <w:u w:val="none"/>
              </w:rPr>
              <w:tab/>
            </w:r>
            <w:r>
              <w:rPr>
                <w:rFonts w:ascii="Calibri" w:eastAsia="Calibri" w:hAnsi="Calibri" w:cs="Calibri"/>
                <w:b w:val="0"/>
                <w:sz w:val="22"/>
                <w:u w:val="none"/>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2A14C6" w:rsidRDefault="002A14C6" w:rsidP="002A14C6">
            <w:pPr>
              <w:ind w:left="100"/>
              <w:jc w:val="left"/>
              <w:rPr>
                <w:rFonts w:asciiTheme="minorHAnsi" w:hAnsiTheme="minorHAnsi" w:cstheme="minorHAnsi"/>
                <w:b w:val="0"/>
                <w:u w:val="none"/>
              </w:rPr>
            </w:pPr>
            <w:r w:rsidRPr="00D459F9">
              <w:rPr>
                <w:rFonts w:asciiTheme="minorHAnsi" w:hAnsiTheme="minorHAnsi" w:cstheme="minorHAnsi"/>
                <w:b w:val="0"/>
                <w:u w:val="none"/>
              </w:rPr>
              <w:t>All children in Year 5 and Year 6 received a kit which was used by most children daily. Hygiene habits improved after this.</w:t>
            </w:r>
          </w:p>
          <w:p w:rsidR="002A14C6" w:rsidRDefault="002A14C6" w:rsidP="002A14C6">
            <w:pPr>
              <w:ind w:left="100"/>
              <w:jc w:val="left"/>
            </w:pPr>
            <w:r>
              <w:rPr>
                <w:rFonts w:asciiTheme="minorHAnsi" w:hAnsiTheme="minorHAnsi" w:cstheme="minorHAnsi"/>
                <w:b w:val="0"/>
                <w:u w:val="none"/>
              </w:rPr>
              <w:t>Central school resource has been created so all children can access these items if required.</w:t>
            </w:r>
          </w:p>
        </w:tc>
      </w:tr>
      <w:tr w:rsidR="002A14C6" w:rsidTr="001972BC">
        <w:trPr>
          <w:trHeight w:val="3139"/>
        </w:trPr>
        <w:tc>
          <w:tcPr>
            <w:tcW w:w="1560" w:type="dxa"/>
            <w:tcBorders>
              <w:top w:val="single" w:sz="4" w:space="0" w:color="000000"/>
              <w:left w:val="single" w:sz="4" w:space="0" w:color="000000"/>
              <w:bottom w:val="single" w:sz="4" w:space="0" w:color="000000"/>
              <w:right w:val="single" w:sz="4" w:space="0" w:color="000000"/>
            </w:tcBorders>
          </w:tcPr>
          <w:p w:rsidR="002A14C6" w:rsidRDefault="002A14C6" w:rsidP="002A14C6">
            <w:pPr>
              <w:spacing w:line="245" w:lineRule="auto"/>
              <w:jc w:val="left"/>
            </w:pPr>
            <w:r>
              <w:rPr>
                <w:b w:val="0"/>
                <w:sz w:val="22"/>
                <w:u w:val="none"/>
              </w:rPr>
              <w:t xml:space="preserve">Educational visits </w:t>
            </w:r>
            <w:r>
              <w:rPr>
                <w:rFonts w:ascii="Calibri" w:eastAsia="Calibri" w:hAnsi="Calibri" w:cs="Calibri"/>
                <w:b w:val="0"/>
                <w:sz w:val="22"/>
                <w:u w:val="none"/>
              </w:rPr>
              <w:t>–</w:t>
            </w:r>
            <w:r>
              <w:rPr>
                <w:b w:val="0"/>
                <w:sz w:val="22"/>
                <w:u w:val="none"/>
              </w:rPr>
              <w:t xml:space="preserve"> whole school (</w:t>
            </w:r>
            <w:r>
              <w:rPr>
                <w:rFonts w:ascii="Calibri" w:eastAsia="Calibri" w:hAnsi="Calibri" w:cs="Calibri"/>
                <w:b w:val="0"/>
                <w:sz w:val="22"/>
                <w:u w:val="none"/>
              </w:rPr>
              <w:t>£</w:t>
            </w:r>
            <w:r>
              <w:rPr>
                <w:b w:val="0"/>
                <w:sz w:val="22"/>
                <w:u w:val="none"/>
              </w:rPr>
              <w:t xml:space="preserve">20 per child) </w:t>
            </w:r>
          </w:p>
          <w:p w:rsidR="002A14C6" w:rsidRDefault="002A14C6" w:rsidP="002A14C6">
            <w:pPr>
              <w:ind w:left="105"/>
              <w:jc w:val="left"/>
            </w:pPr>
            <w:r>
              <w:rPr>
                <w:b w:val="0"/>
                <w:sz w:val="22"/>
                <w:u w:val="none"/>
              </w:rPr>
              <w:t xml:space="preserve">  </w:t>
            </w:r>
          </w:p>
          <w:p w:rsidR="002A14C6" w:rsidRDefault="002A14C6" w:rsidP="002A14C6">
            <w:pPr>
              <w:ind w:left="105"/>
              <w:jc w:val="left"/>
            </w:pPr>
            <w:r>
              <w:rPr>
                <w:b w:val="0"/>
                <w:sz w:val="22"/>
                <w:u w:val="none"/>
              </w:rPr>
              <w:t xml:space="preserve"> </w:t>
            </w:r>
          </w:p>
          <w:p w:rsidR="002A14C6" w:rsidRDefault="002A14C6" w:rsidP="002A14C6">
            <w:pPr>
              <w:ind w:left="105"/>
              <w:jc w:val="left"/>
            </w:pPr>
            <w:r>
              <w:rPr>
                <w:b w:val="0"/>
                <w:sz w:val="22"/>
                <w:u w:val="none"/>
              </w:rPr>
              <w:t xml:space="preserve"> </w:t>
            </w:r>
          </w:p>
          <w:p w:rsidR="002A14C6" w:rsidRDefault="002A14C6" w:rsidP="002A14C6">
            <w:pPr>
              <w:ind w:left="105"/>
              <w:jc w:val="left"/>
            </w:pPr>
            <w:r>
              <w:rPr>
                <w:b w:val="0"/>
                <w:sz w:val="22"/>
                <w:u w:val="none"/>
              </w:rPr>
              <w:t xml:space="preserve"> </w:t>
            </w:r>
          </w:p>
          <w:p w:rsidR="002A14C6" w:rsidRPr="00CF4164" w:rsidRDefault="002A14C6" w:rsidP="002A14C6">
            <w:pPr>
              <w:ind w:left="105"/>
              <w:jc w:val="left"/>
              <w:rPr>
                <w:b w:val="0"/>
                <w:u w:val="none"/>
              </w:rPr>
            </w:pPr>
            <w:r w:rsidRPr="00CF4164">
              <w:rPr>
                <w:b w:val="0"/>
                <w:u w:val="none"/>
              </w:rPr>
              <w:t>Y6</w:t>
            </w:r>
            <w:r>
              <w:rPr>
                <w:b w:val="0"/>
                <w:u w:val="none"/>
              </w:rPr>
              <w:t xml:space="preserve"> PGL</w:t>
            </w:r>
          </w:p>
          <w:p w:rsidR="002A14C6" w:rsidRPr="00CF4164" w:rsidRDefault="002A14C6" w:rsidP="002A14C6">
            <w:pPr>
              <w:ind w:left="105"/>
              <w:jc w:val="left"/>
              <w:rPr>
                <w:b w:val="0"/>
                <w:u w:val="none"/>
              </w:rPr>
            </w:pPr>
            <w:r w:rsidRPr="00CF4164">
              <w:rPr>
                <w:b w:val="0"/>
                <w:u w:val="none"/>
              </w:rPr>
              <w:t>Derbyshire Y4/5</w:t>
            </w:r>
            <w:r>
              <w:rPr>
                <w:b w:val="0"/>
                <w:u w:val="none"/>
              </w:rPr>
              <w:t xml:space="preserve"> SACHS</w:t>
            </w:r>
          </w:p>
          <w:p w:rsidR="002A14C6" w:rsidRDefault="002A14C6" w:rsidP="002A14C6">
            <w:pPr>
              <w:ind w:left="105"/>
              <w:jc w:val="left"/>
              <w:rPr>
                <w:b w:val="0"/>
                <w:sz w:val="22"/>
                <w:u w:val="none"/>
              </w:rPr>
            </w:pPr>
            <w:r>
              <w:rPr>
                <w:b w:val="0"/>
                <w:sz w:val="22"/>
                <w:u w:val="none"/>
              </w:rPr>
              <w:t xml:space="preserve"> </w:t>
            </w:r>
          </w:p>
          <w:p w:rsidR="002A14C6" w:rsidRDefault="002A14C6" w:rsidP="002A14C6">
            <w:pPr>
              <w:ind w:left="105"/>
              <w:jc w:val="left"/>
            </w:pPr>
          </w:p>
          <w:p w:rsidR="002A14C6" w:rsidRDefault="002A14C6" w:rsidP="002A14C6">
            <w:pPr>
              <w:ind w:left="105"/>
              <w:jc w:val="left"/>
            </w:pPr>
          </w:p>
          <w:p w:rsidR="002A14C6" w:rsidRPr="00B729C6" w:rsidRDefault="002A14C6" w:rsidP="002A14C6">
            <w:pPr>
              <w:jc w:val="left"/>
              <w:rPr>
                <w:b w:val="0"/>
                <w:u w:val="none"/>
              </w:rPr>
            </w:pPr>
            <w:r w:rsidRPr="00B729C6">
              <w:rPr>
                <w:b w:val="0"/>
                <w:u w:val="none"/>
              </w:rPr>
              <w:t>Leavers tops for Y6 for the leaving</w:t>
            </w:r>
          </w:p>
        </w:tc>
        <w:tc>
          <w:tcPr>
            <w:tcW w:w="1701" w:type="dxa"/>
            <w:tcBorders>
              <w:top w:val="single" w:sz="4" w:space="0" w:color="000000"/>
              <w:left w:val="single" w:sz="4" w:space="0" w:color="000000"/>
              <w:bottom w:val="single" w:sz="4" w:space="0" w:color="000000"/>
              <w:right w:val="single" w:sz="4" w:space="0" w:color="000000"/>
            </w:tcBorders>
          </w:tcPr>
          <w:p w:rsidR="002A14C6" w:rsidRPr="00925860" w:rsidRDefault="002A14C6" w:rsidP="002A14C6">
            <w:pPr>
              <w:ind w:right="1"/>
              <w:jc w:val="center"/>
              <w:rPr>
                <w:b w:val="0"/>
                <w:u w:val="none"/>
              </w:rPr>
            </w:pPr>
            <w:r w:rsidRPr="00925860">
              <w:rPr>
                <w:b w:val="0"/>
                <w:u w:val="none"/>
              </w:rPr>
              <w:t xml:space="preserve">£ </w:t>
            </w:r>
            <w:r>
              <w:rPr>
                <w:b w:val="0"/>
                <w:u w:val="none"/>
              </w:rPr>
              <w:t>4</w:t>
            </w:r>
            <w:r w:rsidRPr="00925860">
              <w:rPr>
                <w:b w:val="0"/>
                <w:u w:val="none"/>
              </w:rPr>
              <w:t>000</w:t>
            </w:r>
          </w:p>
          <w:p w:rsidR="002A14C6" w:rsidRDefault="002A14C6" w:rsidP="002A14C6">
            <w:pPr>
              <w:ind w:left="48"/>
              <w:jc w:val="center"/>
            </w:pPr>
            <w:r>
              <w:rPr>
                <w:rFonts w:ascii="Calibri" w:eastAsia="Calibri" w:hAnsi="Calibri" w:cs="Calibri"/>
                <w:b w:val="0"/>
                <w:sz w:val="22"/>
                <w:u w:val="none"/>
              </w:rPr>
              <w:t xml:space="preserve"> </w:t>
            </w:r>
          </w:p>
          <w:p w:rsidR="002A14C6" w:rsidRDefault="002A14C6" w:rsidP="002A14C6">
            <w:pPr>
              <w:ind w:left="48"/>
              <w:jc w:val="center"/>
            </w:pPr>
            <w:r>
              <w:rPr>
                <w:rFonts w:ascii="Calibri" w:eastAsia="Calibri" w:hAnsi="Calibri" w:cs="Calibri"/>
                <w:b w:val="0"/>
                <w:sz w:val="22"/>
                <w:u w:val="none"/>
              </w:rPr>
              <w:t xml:space="preserve"> </w:t>
            </w:r>
          </w:p>
          <w:p w:rsidR="002A14C6" w:rsidRDefault="002A14C6" w:rsidP="002A14C6">
            <w:pPr>
              <w:ind w:left="48"/>
              <w:jc w:val="center"/>
            </w:pPr>
            <w:r>
              <w:rPr>
                <w:rFonts w:ascii="Calibri" w:eastAsia="Calibri" w:hAnsi="Calibri" w:cs="Calibri"/>
                <w:b w:val="0"/>
                <w:sz w:val="22"/>
                <w:u w:val="none"/>
              </w:rPr>
              <w:t xml:space="preserve"> </w:t>
            </w:r>
          </w:p>
          <w:p w:rsidR="002A14C6" w:rsidRDefault="002A14C6" w:rsidP="002A14C6">
            <w:pPr>
              <w:ind w:left="48"/>
              <w:jc w:val="center"/>
            </w:pPr>
            <w:r>
              <w:rPr>
                <w:rFonts w:ascii="Calibri" w:eastAsia="Calibri" w:hAnsi="Calibri" w:cs="Calibri"/>
                <w:b w:val="0"/>
                <w:sz w:val="22"/>
                <w:u w:val="none"/>
              </w:rPr>
              <w:t xml:space="preserve"> </w:t>
            </w:r>
          </w:p>
          <w:p w:rsidR="002A14C6" w:rsidRDefault="002A14C6" w:rsidP="002A14C6">
            <w:pPr>
              <w:ind w:right="1"/>
              <w:jc w:val="center"/>
              <w:rPr>
                <w:rFonts w:ascii="Calibri" w:eastAsia="Calibri" w:hAnsi="Calibri" w:cs="Calibri"/>
                <w:b w:val="0"/>
                <w:sz w:val="22"/>
                <w:u w:val="none"/>
              </w:rPr>
            </w:pPr>
          </w:p>
          <w:p w:rsidR="002A14C6" w:rsidRDefault="002A14C6" w:rsidP="002A14C6">
            <w:pPr>
              <w:ind w:right="1"/>
              <w:jc w:val="center"/>
              <w:rPr>
                <w:rFonts w:ascii="Calibri" w:eastAsia="Calibri" w:hAnsi="Calibri" w:cs="Calibri"/>
                <w:b w:val="0"/>
                <w:sz w:val="22"/>
                <w:u w:val="none"/>
              </w:rPr>
            </w:pPr>
          </w:p>
          <w:p w:rsidR="002A14C6" w:rsidRDefault="002A14C6" w:rsidP="002A14C6">
            <w:pPr>
              <w:ind w:right="1"/>
              <w:jc w:val="center"/>
              <w:rPr>
                <w:rFonts w:ascii="Calibri" w:eastAsia="Calibri" w:hAnsi="Calibri" w:cs="Calibri"/>
                <w:b w:val="0"/>
                <w:sz w:val="22"/>
                <w:u w:val="none"/>
              </w:rPr>
            </w:pPr>
          </w:p>
          <w:p w:rsidR="002A14C6" w:rsidRDefault="002A14C6" w:rsidP="002A14C6">
            <w:pPr>
              <w:ind w:right="1"/>
              <w:jc w:val="center"/>
              <w:rPr>
                <w:rFonts w:ascii="Calibri" w:eastAsia="Calibri" w:hAnsi="Calibri" w:cs="Calibri"/>
                <w:b w:val="0"/>
                <w:sz w:val="22"/>
                <w:u w:val="none"/>
              </w:rPr>
            </w:pPr>
          </w:p>
          <w:p w:rsidR="002A14C6" w:rsidRDefault="002A14C6" w:rsidP="002A14C6">
            <w:pPr>
              <w:ind w:right="1"/>
              <w:jc w:val="center"/>
              <w:rPr>
                <w:rFonts w:ascii="Calibri" w:eastAsia="Calibri" w:hAnsi="Calibri" w:cs="Calibri"/>
                <w:b w:val="0"/>
                <w:sz w:val="22"/>
                <w:u w:val="none"/>
              </w:rPr>
            </w:pPr>
          </w:p>
          <w:p w:rsidR="002A14C6" w:rsidRDefault="002A14C6" w:rsidP="002A14C6">
            <w:pPr>
              <w:ind w:right="1"/>
              <w:jc w:val="center"/>
              <w:rPr>
                <w:b w:val="0"/>
                <w:sz w:val="22"/>
                <w:u w:val="none"/>
              </w:rPr>
            </w:pPr>
            <w:r w:rsidRPr="002A2FAF">
              <w:rPr>
                <w:b w:val="0"/>
                <w:sz w:val="22"/>
                <w:u w:val="none"/>
              </w:rPr>
              <w:t>SACHS visit paid from a charity.</w:t>
            </w:r>
          </w:p>
          <w:p w:rsidR="002A14C6" w:rsidRDefault="002A14C6" w:rsidP="002A14C6">
            <w:pPr>
              <w:ind w:right="1"/>
              <w:jc w:val="center"/>
              <w:rPr>
                <w:rFonts w:ascii="Calibri" w:eastAsia="Calibri" w:hAnsi="Calibri" w:cs="Calibri"/>
                <w:b w:val="0"/>
                <w:sz w:val="22"/>
                <w:u w:val="none"/>
              </w:rPr>
            </w:pPr>
          </w:p>
          <w:p w:rsidR="002A14C6" w:rsidRDefault="002A14C6" w:rsidP="002A14C6">
            <w:pPr>
              <w:ind w:right="1"/>
              <w:jc w:val="center"/>
              <w:rPr>
                <w:rFonts w:ascii="Calibri" w:eastAsia="Calibri" w:hAnsi="Calibri" w:cs="Calibri"/>
                <w:b w:val="0"/>
                <w:sz w:val="22"/>
                <w:u w:val="none"/>
              </w:rPr>
            </w:pPr>
          </w:p>
          <w:p w:rsidR="002A14C6" w:rsidRDefault="002A14C6" w:rsidP="002A14C6">
            <w:pPr>
              <w:ind w:right="1"/>
              <w:jc w:val="center"/>
              <w:rPr>
                <w:rFonts w:ascii="Calibri" w:eastAsia="Calibri" w:hAnsi="Calibri" w:cs="Calibri"/>
                <w:b w:val="0"/>
                <w:sz w:val="22"/>
                <w:u w:val="none"/>
              </w:rPr>
            </w:pPr>
          </w:p>
          <w:p w:rsidR="002A14C6" w:rsidRDefault="002A14C6" w:rsidP="002A14C6">
            <w:pPr>
              <w:ind w:right="1"/>
              <w:jc w:val="center"/>
              <w:rPr>
                <w:b w:val="0"/>
                <w:u w:val="none"/>
              </w:rPr>
            </w:pPr>
          </w:p>
          <w:p w:rsidR="002A14C6" w:rsidRDefault="002A14C6" w:rsidP="002A14C6">
            <w:pPr>
              <w:ind w:right="1"/>
              <w:jc w:val="center"/>
            </w:pPr>
            <w:r>
              <w:rPr>
                <w:b w:val="0"/>
                <w:u w:val="none"/>
              </w:rPr>
              <w:t>£25</w:t>
            </w:r>
            <w:r w:rsidRPr="00B729C6">
              <w:rPr>
                <w:b w:val="0"/>
                <w:u w:val="none"/>
              </w:rPr>
              <w:t>0</w:t>
            </w:r>
            <w:r>
              <w:rPr>
                <w:rFonts w:ascii="Calibri" w:eastAsia="Calibri" w:hAnsi="Calibri" w:cs="Calibri"/>
                <w:b w:val="0"/>
                <w:sz w:val="22"/>
                <w:u w:val="none"/>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2A14C6" w:rsidRDefault="002A14C6" w:rsidP="002A14C6">
            <w:pPr>
              <w:spacing w:after="2" w:line="229" w:lineRule="auto"/>
              <w:ind w:left="105"/>
              <w:jc w:val="left"/>
            </w:pPr>
            <w:r>
              <w:rPr>
                <w:b w:val="0"/>
                <w:sz w:val="22"/>
                <w:u w:val="none"/>
              </w:rPr>
              <w:t xml:space="preserve">To give PP children across the school experiences and opportunities the same as their peers. </w:t>
            </w:r>
          </w:p>
          <w:p w:rsidR="002A14C6" w:rsidRDefault="002A14C6" w:rsidP="002A14C6">
            <w:pPr>
              <w:ind w:left="105"/>
              <w:jc w:val="left"/>
            </w:pPr>
            <w:r>
              <w:rPr>
                <w:b w:val="0"/>
                <w:sz w:val="22"/>
                <w:u w:val="none"/>
              </w:rPr>
              <w:t xml:space="preserve"> </w:t>
            </w:r>
          </w:p>
          <w:p w:rsidR="002A14C6" w:rsidRDefault="002A14C6" w:rsidP="002A14C6">
            <w:pPr>
              <w:ind w:left="105"/>
              <w:jc w:val="left"/>
            </w:pPr>
            <w:r>
              <w:rPr>
                <w:b w:val="0"/>
                <w:sz w:val="22"/>
                <w:u w:val="none"/>
              </w:rPr>
              <w:t xml:space="preserve"> To ensure PP children get the   opportunity to build confidence, self/esteem and resilience. </w:t>
            </w:r>
          </w:p>
        </w:tc>
        <w:tc>
          <w:tcPr>
            <w:tcW w:w="3544" w:type="dxa"/>
            <w:tcBorders>
              <w:top w:val="single" w:sz="4" w:space="0" w:color="000000"/>
              <w:left w:val="single" w:sz="4" w:space="0" w:color="000000"/>
              <w:bottom w:val="single" w:sz="4" w:space="0" w:color="000000"/>
              <w:right w:val="single" w:sz="4" w:space="0" w:color="000000"/>
            </w:tcBorders>
          </w:tcPr>
          <w:p w:rsidR="002A14C6" w:rsidRDefault="002A14C6" w:rsidP="002A14C6">
            <w:pPr>
              <w:jc w:val="left"/>
              <w:rPr>
                <w:rFonts w:asciiTheme="minorHAnsi" w:hAnsiTheme="minorHAnsi" w:cstheme="minorHAnsi"/>
                <w:b w:val="0"/>
                <w:u w:val="none"/>
              </w:rPr>
            </w:pPr>
            <w:r w:rsidRPr="00190D39">
              <w:rPr>
                <w:rFonts w:asciiTheme="minorHAnsi" w:hAnsiTheme="minorHAnsi" w:cstheme="minorHAnsi"/>
                <w:b w:val="0"/>
                <w:u w:val="none"/>
              </w:rPr>
              <w:t>15 children were supported with the SACHS residential in October 202</w:t>
            </w:r>
            <w:r>
              <w:rPr>
                <w:rFonts w:asciiTheme="minorHAnsi" w:hAnsiTheme="minorHAnsi" w:cstheme="minorHAnsi"/>
                <w:b w:val="0"/>
                <w:u w:val="none"/>
              </w:rPr>
              <w:t>2</w:t>
            </w:r>
            <w:r w:rsidRPr="00190D39">
              <w:rPr>
                <w:rFonts w:asciiTheme="minorHAnsi" w:hAnsiTheme="minorHAnsi" w:cstheme="minorHAnsi"/>
                <w:b w:val="0"/>
                <w:u w:val="none"/>
              </w:rPr>
              <w:t>.</w:t>
            </w:r>
          </w:p>
          <w:p w:rsidR="002A14C6" w:rsidRPr="00190D39" w:rsidRDefault="002A14C6" w:rsidP="002A14C6">
            <w:pPr>
              <w:jc w:val="left"/>
              <w:rPr>
                <w:rFonts w:asciiTheme="minorHAnsi" w:hAnsiTheme="minorHAnsi" w:cstheme="minorHAnsi"/>
                <w:b w:val="0"/>
                <w:u w:val="none"/>
              </w:rPr>
            </w:pPr>
            <w:r>
              <w:rPr>
                <w:rFonts w:asciiTheme="minorHAnsi" w:hAnsiTheme="minorHAnsi" w:cstheme="minorHAnsi"/>
                <w:b w:val="0"/>
                <w:u w:val="none"/>
              </w:rPr>
              <w:t>The short fall in cos</w:t>
            </w:r>
            <w:bookmarkStart w:id="0" w:name="_GoBack"/>
            <w:bookmarkEnd w:id="0"/>
            <w:r>
              <w:rPr>
                <w:rFonts w:asciiTheme="minorHAnsi" w:hAnsiTheme="minorHAnsi" w:cstheme="minorHAnsi"/>
                <w:b w:val="0"/>
                <w:u w:val="none"/>
              </w:rPr>
              <w:t>ting for trips was paid for so all children could attend any visits.</w:t>
            </w:r>
          </w:p>
          <w:p w:rsidR="002A14C6" w:rsidRDefault="002A14C6" w:rsidP="002A14C6">
            <w:pPr>
              <w:jc w:val="left"/>
            </w:pPr>
          </w:p>
        </w:tc>
      </w:tr>
      <w:tr w:rsidR="002A14C6" w:rsidTr="00EE06D7">
        <w:trPr>
          <w:trHeight w:val="566"/>
        </w:trPr>
        <w:tc>
          <w:tcPr>
            <w:tcW w:w="10632" w:type="dxa"/>
            <w:gridSpan w:val="4"/>
            <w:tcBorders>
              <w:top w:val="single" w:sz="4" w:space="0" w:color="000000"/>
              <w:left w:val="single" w:sz="4" w:space="0" w:color="000000"/>
              <w:bottom w:val="single" w:sz="4" w:space="0" w:color="000000"/>
              <w:right w:val="single" w:sz="4" w:space="0" w:color="000000"/>
            </w:tcBorders>
          </w:tcPr>
          <w:p w:rsidR="002A14C6" w:rsidRDefault="002A14C6" w:rsidP="002A14C6">
            <w:pPr>
              <w:ind w:left="100" w:right="-36"/>
              <w:jc w:val="left"/>
            </w:pPr>
            <w:r>
              <w:rPr>
                <w:b w:val="0"/>
                <w:sz w:val="22"/>
                <w:u w:val="none"/>
              </w:rPr>
              <w:t>Total spent: £88,835.50</w:t>
            </w:r>
            <w:r w:rsidRPr="002A3252">
              <w:rPr>
                <w:b w:val="0"/>
                <w:sz w:val="22"/>
                <w:u w:val="none"/>
              </w:rPr>
              <w:t xml:space="preserve"> </w:t>
            </w:r>
            <w:r>
              <w:rPr>
                <w:b w:val="0"/>
                <w:sz w:val="22"/>
                <w:u w:val="none"/>
              </w:rPr>
              <w:t xml:space="preserve">plus </w:t>
            </w:r>
            <w:r w:rsidRPr="002A3252">
              <w:rPr>
                <w:b w:val="0"/>
                <w:sz w:val="22"/>
                <w:u w:val="none"/>
              </w:rPr>
              <w:t>Contingency</w:t>
            </w:r>
            <w:r>
              <w:rPr>
                <w:b w:val="0"/>
                <w:sz w:val="22"/>
                <w:u w:val="none"/>
              </w:rPr>
              <w:t xml:space="preserve"> </w:t>
            </w:r>
            <w:r w:rsidRPr="002A3252">
              <w:rPr>
                <w:b w:val="0"/>
                <w:sz w:val="22"/>
                <w:u w:val="none"/>
              </w:rPr>
              <w:t>£</w:t>
            </w:r>
            <w:r>
              <w:rPr>
                <w:b w:val="0"/>
                <w:sz w:val="22"/>
                <w:u w:val="none"/>
              </w:rPr>
              <w:t>1,189.50 = £90,025</w:t>
            </w:r>
          </w:p>
          <w:p w:rsidR="002A14C6" w:rsidRPr="00925860" w:rsidRDefault="002A14C6" w:rsidP="002A14C6">
            <w:pPr>
              <w:ind w:left="28"/>
              <w:jc w:val="left"/>
              <w:rPr>
                <w:b w:val="0"/>
                <w:sz w:val="22"/>
                <w:u w:val="none"/>
              </w:rPr>
            </w:pPr>
            <w:r>
              <w:rPr>
                <w:b w:val="0"/>
                <w:sz w:val="22"/>
                <w:u w:val="none"/>
              </w:rPr>
              <w:t xml:space="preserve"> </w:t>
            </w:r>
          </w:p>
          <w:p w:rsidR="002A14C6" w:rsidRDefault="002A14C6" w:rsidP="002A14C6">
            <w:pPr>
              <w:ind w:left="100"/>
              <w:jc w:val="left"/>
              <w:rPr>
                <w:b w:val="0"/>
                <w:sz w:val="22"/>
                <w:highlight w:val="yellow"/>
                <w:u w:val="none"/>
              </w:rPr>
            </w:pPr>
          </w:p>
          <w:p w:rsidR="002A14C6" w:rsidRPr="00F30441" w:rsidRDefault="002A14C6" w:rsidP="002A14C6">
            <w:pPr>
              <w:ind w:left="100"/>
              <w:jc w:val="left"/>
              <w:rPr>
                <w:b w:val="0"/>
                <w:sz w:val="22"/>
                <w:u w:val="none"/>
              </w:rPr>
            </w:pPr>
          </w:p>
        </w:tc>
      </w:tr>
    </w:tbl>
    <w:p w:rsidR="00CF061A" w:rsidRDefault="00E30942">
      <w:pPr>
        <w:jc w:val="both"/>
      </w:pPr>
      <w:r>
        <w:rPr>
          <w:b w:val="0"/>
          <w:sz w:val="6"/>
          <w:u w:val="none"/>
        </w:rPr>
        <w:t xml:space="preserve"> </w:t>
      </w:r>
    </w:p>
    <w:p w:rsidR="00067AC4" w:rsidRDefault="00067AC4">
      <w:pPr>
        <w:jc w:val="both"/>
      </w:pPr>
      <w:r>
        <w:rPr>
          <w:rFonts w:ascii="Calibri" w:hAnsi="Calibri" w:cs="Calibri"/>
          <w:b w:val="0"/>
          <w:bCs/>
          <w:sz w:val="22"/>
          <w:shd w:val="clear" w:color="auto" w:fill="FFFFFF"/>
        </w:rPr>
        <w:br/>
      </w:r>
    </w:p>
    <w:p w:rsidR="00CF061A" w:rsidRDefault="00487282">
      <w:pPr>
        <w:jc w:val="both"/>
        <w:rPr>
          <w:b w:val="0"/>
          <w:sz w:val="22"/>
          <w:u w:val="none"/>
        </w:rPr>
      </w:pPr>
      <w:r w:rsidRPr="00487282">
        <w:rPr>
          <w:b w:val="0"/>
          <w:sz w:val="22"/>
          <w:u w:val="none"/>
        </w:rPr>
        <w:t>Written:</w:t>
      </w:r>
      <w:r>
        <w:rPr>
          <w:b w:val="0"/>
          <w:sz w:val="22"/>
          <w:u w:val="none"/>
        </w:rPr>
        <w:t xml:space="preserve"> September 202</w:t>
      </w:r>
      <w:r w:rsidR="00B729C6">
        <w:rPr>
          <w:b w:val="0"/>
          <w:sz w:val="22"/>
          <w:u w:val="none"/>
        </w:rPr>
        <w:t>2</w:t>
      </w:r>
    </w:p>
    <w:p w:rsidR="00487282" w:rsidRPr="00487282" w:rsidRDefault="00487282">
      <w:pPr>
        <w:jc w:val="both"/>
        <w:rPr>
          <w:b w:val="0"/>
          <w:sz w:val="22"/>
          <w:u w:val="none"/>
        </w:rPr>
      </w:pPr>
      <w:r w:rsidRPr="00487282">
        <w:rPr>
          <w:b w:val="0"/>
          <w:sz w:val="22"/>
          <w:u w:val="none"/>
        </w:rPr>
        <w:t>Reviewed June 202</w:t>
      </w:r>
      <w:r w:rsidR="00B729C6">
        <w:rPr>
          <w:b w:val="0"/>
          <w:sz w:val="22"/>
          <w:u w:val="none"/>
        </w:rPr>
        <w:t>3</w:t>
      </w:r>
    </w:p>
    <w:p w:rsidR="00CF061A" w:rsidRPr="00487282" w:rsidRDefault="00E30942">
      <w:pPr>
        <w:jc w:val="both"/>
        <w:rPr>
          <w:b w:val="0"/>
          <w:sz w:val="22"/>
          <w:u w:val="none"/>
        </w:rPr>
      </w:pPr>
      <w:r w:rsidRPr="00487282">
        <w:rPr>
          <w:b w:val="0"/>
          <w:sz w:val="22"/>
          <w:u w:val="none"/>
        </w:rPr>
        <w:t xml:space="preserve"> </w:t>
      </w:r>
    </w:p>
    <w:p w:rsidR="005C495F" w:rsidRPr="002A14C6" w:rsidRDefault="005C495F" w:rsidP="002A14C6">
      <w:pPr>
        <w:jc w:val="both"/>
        <w:rPr>
          <w:rFonts w:asciiTheme="minorHAnsi" w:eastAsiaTheme="minorHAnsi" w:hAnsiTheme="minorHAnsi" w:cstheme="minorBidi"/>
          <w:color w:val="auto"/>
          <w:szCs w:val="24"/>
          <w:lang w:eastAsia="en-US"/>
        </w:rPr>
      </w:pPr>
      <w:r w:rsidRPr="002A14C6">
        <w:rPr>
          <w:rFonts w:asciiTheme="minorHAnsi" w:eastAsiaTheme="minorHAnsi" w:hAnsiTheme="minorHAnsi" w:cstheme="minorBidi"/>
          <w:color w:val="auto"/>
          <w:szCs w:val="24"/>
          <w:lang w:eastAsia="en-US"/>
        </w:rPr>
        <w:t>Reading (prepared by J. Novak)</w:t>
      </w:r>
    </w:p>
    <w:p w:rsidR="002A14C6" w:rsidRDefault="002A14C6" w:rsidP="002A14C6">
      <w:pPr>
        <w:jc w:val="both"/>
        <w:rPr>
          <w:b w:val="0"/>
          <w:szCs w:val="24"/>
        </w:rPr>
      </w:pPr>
    </w:p>
    <w:p w:rsidR="005C495F" w:rsidRPr="002040C0" w:rsidRDefault="005C495F" w:rsidP="005C495F">
      <w:pPr>
        <w:jc w:val="center"/>
        <w:rPr>
          <w:rFonts w:cstheme="minorHAnsi"/>
        </w:rPr>
      </w:pPr>
      <w:r>
        <w:rPr>
          <w:noProof/>
        </w:rPr>
        <w:drawing>
          <wp:inline distT="0" distB="0" distL="0" distR="0" wp14:anchorId="10D9EE0F" wp14:editId="138E60FC">
            <wp:extent cx="5381625" cy="1562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94" t="22019" r="4111" b="43914"/>
                    <a:stretch/>
                  </pic:blipFill>
                  <pic:spPr bwMode="auto">
                    <a:xfrm>
                      <a:off x="0" y="0"/>
                      <a:ext cx="5381625" cy="1562100"/>
                    </a:xfrm>
                    <a:prstGeom prst="rect">
                      <a:avLst/>
                    </a:prstGeom>
                    <a:ln>
                      <a:noFill/>
                    </a:ln>
                    <a:extLst>
                      <a:ext uri="{53640926-AAD7-44D8-BBD7-CCE9431645EC}">
                        <a14:shadowObscured xmlns:a14="http://schemas.microsoft.com/office/drawing/2010/main"/>
                      </a:ext>
                    </a:extLst>
                  </pic:spPr>
                </pic:pic>
              </a:graphicData>
            </a:graphic>
          </wp:inline>
        </w:drawing>
      </w:r>
    </w:p>
    <w:p w:rsidR="005C495F"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lastRenderedPageBreak/>
        <w:t xml:space="preserve">Percentage of children </w:t>
      </w:r>
      <w:r>
        <w:rPr>
          <w:rFonts w:asciiTheme="minorHAnsi" w:hAnsiTheme="minorHAnsi" w:cstheme="minorHAnsi"/>
          <w:color w:val="000000"/>
        </w:rPr>
        <w:t xml:space="preserve">passing </w:t>
      </w:r>
      <w:r w:rsidRPr="00515E09">
        <w:rPr>
          <w:rFonts w:asciiTheme="minorHAnsi" w:hAnsiTheme="minorHAnsi" w:cstheme="minorHAnsi"/>
          <w:color w:val="000000"/>
        </w:rPr>
        <w:t xml:space="preserve">SAT’s for Year 2 = </w:t>
      </w:r>
      <w:r>
        <w:rPr>
          <w:rFonts w:asciiTheme="minorHAnsi" w:hAnsiTheme="minorHAnsi" w:cstheme="minorHAnsi"/>
          <w:color w:val="000000"/>
        </w:rPr>
        <w:t>55</w:t>
      </w:r>
      <w:r w:rsidRPr="00515E09">
        <w:rPr>
          <w:rFonts w:asciiTheme="minorHAnsi" w:hAnsiTheme="minorHAnsi" w:cstheme="minorHAnsi"/>
          <w:color w:val="000000"/>
        </w:rPr>
        <w:t xml:space="preserve">% and Year 6 = </w:t>
      </w:r>
      <w:r>
        <w:rPr>
          <w:rFonts w:asciiTheme="minorHAnsi" w:hAnsiTheme="minorHAnsi" w:cstheme="minorHAnsi"/>
          <w:color w:val="000000"/>
        </w:rPr>
        <w:t>66</w:t>
      </w:r>
      <w:r w:rsidRPr="00515E09">
        <w:rPr>
          <w:rFonts w:asciiTheme="minorHAnsi" w:hAnsiTheme="minorHAnsi" w:cstheme="minorHAnsi"/>
          <w:color w:val="000000"/>
        </w:rPr>
        <w:t>%.</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Best Results seen in Year 1 and Year 3 respectively and best progress seen in Year 5</w:t>
      </w:r>
      <w:r>
        <w:rPr>
          <w:rFonts w:asciiTheme="minorHAnsi" w:hAnsiTheme="minorHAnsi" w:cstheme="minorHAnsi"/>
          <w:color w:val="000000"/>
        </w:rPr>
        <w:t xml:space="preserve">, the same as the spring term. </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The </w:t>
      </w:r>
      <w:proofErr w:type="gramStart"/>
      <w:r w:rsidRPr="00515E09">
        <w:rPr>
          <w:rFonts w:asciiTheme="minorHAnsi" w:hAnsiTheme="minorHAnsi" w:cstheme="minorHAnsi"/>
          <w:color w:val="000000"/>
        </w:rPr>
        <w:t>amount</w:t>
      </w:r>
      <w:proofErr w:type="gramEnd"/>
      <w:r w:rsidRPr="00515E09">
        <w:rPr>
          <w:rFonts w:asciiTheme="minorHAnsi" w:hAnsiTheme="minorHAnsi" w:cstheme="minorHAnsi"/>
          <w:color w:val="000000"/>
        </w:rPr>
        <w:t xml:space="preserve"> of children working at GD has increased in years </w:t>
      </w:r>
      <w:r>
        <w:rPr>
          <w:rFonts w:asciiTheme="minorHAnsi" w:hAnsiTheme="minorHAnsi" w:cstheme="minorHAnsi"/>
          <w:color w:val="000000"/>
        </w:rPr>
        <w:t>1, 4, 5</w:t>
      </w:r>
      <w:r w:rsidRPr="00515E09">
        <w:rPr>
          <w:rFonts w:asciiTheme="minorHAnsi" w:hAnsiTheme="minorHAnsi" w:cstheme="minorHAnsi"/>
          <w:color w:val="000000"/>
        </w:rPr>
        <w:t xml:space="preserve"> and 6 since </w:t>
      </w:r>
      <w:r>
        <w:rPr>
          <w:rFonts w:asciiTheme="minorHAnsi" w:hAnsiTheme="minorHAnsi" w:cstheme="minorHAnsi"/>
          <w:color w:val="000000"/>
        </w:rPr>
        <w:t>Spring 2</w:t>
      </w:r>
      <w:r w:rsidRPr="00515E09">
        <w:rPr>
          <w:rFonts w:asciiTheme="minorHAnsi" w:hAnsiTheme="minorHAnsi" w:cstheme="minorHAnsi"/>
          <w:color w:val="000000"/>
        </w:rPr>
        <w:t>.</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For EAL pupils compared within non-EAL, there are no significant difference in attainment in Years </w:t>
      </w:r>
      <w:r>
        <w:rPr>
          <w:rFonts w:asciiTheme="minorHAnsi" w:hAnsiTheme="minorHAnsi" w:cstheme="minorHAnsi"/>
          <w:color w:val="000000"/>
        </w:rPr>
        <w:t>1</w:t>
      </w:r>
      <w:r w:rsidRPr="00515E09">
        <w:rPr>
          <w:rFonts w:asciiTheme="minorHAnsi" w:hAnsiTheme="minorHAnsi" w:cstheme="minorHAnsi"/>
          <w:color w:val="000000"/>
        </w:rPr>
        <w:t xml:space="preserve">, </w:t>
      </w:r>
      <w:r>
        <w:rPr>
          <w:rFonts w:asciiTheme="minorHAnsi" w:hAnsiTheme="minorHAnsi" w:cstheme="minorHAnsi"/>
          <w:color w:val="000000"/>
        </w:rPr>
        <w:t>3</w:t>
      </w:r>
      <w:r w:rsidRPr="00515E09">
        <w:rPr>
          <w:rFonts w:asciiTheme="minorHAnsi" w:hAnsiTheme="minorHAnsi" w:cstheme="minorHAnsi"/>
          <w:color w:val="000000"/>
        </w:rPr>
        <w:t xml:space="preserve"> and </w:t>
      </w:r>
      <w:r>
        <w:rPr>
          <w:rFonts w:asciiTheme="minorHAnsi" w:hAnsiTheme="minorHAnsi" w:cstheme="minorHAnsi"/>
          <w:color w:val="000000"/>
        </w:rPr>
        <w:t>4</w:t>
      </w:r>
      <w:r w:rsidRPr="00515E09">
        <w:rPr>
          <w:rFonts w:asciiTheme="minorHAnsi" w:hAnsiTheme="minorHAnsi" w:cstheme="minorHAnsi"/>
          <w:color w:val="000000"/>
        </w:rPr>
        <w:t xml:space="preserve">. Non-EAL performed better than EAL in Years </w:t>
      </w:r>
      <w:r>
        <w:rPr>
          <w:rFonts w:asciiTheme="minorHAnsi" w:hAnsiTheme="minorHAnsi" w:cstheme="minorHAnsi"/>
          <w:color w:val="000000"/>
        </w:rPr>
        <w:t>2</w:t>
      </w:r>
      <w:r w:rsidRPr="00515E09">
        <w:rPr>
          <w:rFonts w:asciiTheme="minorHAnsi" w:hAnsiTheme="minorHAnsi" w:cstheme="minorHAnsi"/>
          <w:color w:val="000000"/>
        </w:rPr>
        <w:t xml:space="preserve"> and </w:t>
      </w:r>
      <w:r>
        <w:rPr>
          <w:rFonts w:asciiTheme="minorHAnsi" w:hAnsiTheme="minorHAnsi" w:cstheme="minorHAnsi"/>
          <w:color w:val="000000"/>
        </w:rPr>
        <w:t>6</w:t>
      </w:r>
      <w:r w:rsidRPr="00515E09">
        <w:rPr>
          <w:rFonts w:asciiTheme="minorHAnsi" w:hAnsiTheme="minorHAnsi" w:cstheme="minorHAnsi"/>
          <w:color w:val="000000"/>
        </w:rPr>
        <w:t xml:space="preserve">. EAL outperformed Non- EAL in </w:t>
      </w:r>
      <w:r>
        <w:rPr>
          <w:rFonts w:asciiTheme="minorHAnsi" w:hAnsiTheme="minorHAnsi" w:cstheme="minorHAnsi"/>
          <w:color w:val="000000"/>
        </w:rPr>
        <w:t>year 5</w:t>
      </w:r>
      <w:r w:rsidRPr="00515E09">
        <w:rPr>
          <w:rFonts w:asciiTheme="minorHAnsi" w:hAnsiTheme="minorHAnsi" w:cstheme="minorHAnsi"/>
          <w:color w:val="000000"/>
        </w:rPr>
        <w:t>.</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Non-EAL made better progress than EAL in all year groups.</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For PP pupils compared within non-PP, there are no significant difference in attainment in Year </w:t>
      </w:r>
      <w:r>
        <w:rPr>
          <w:rFonts w:asciiTheme="minorHAnsi" w:hAnsiTheme="minorHAnsi" w:cstheme="minorHAnsi"/>
          <w:color w:val="000000"/>
        </w:rPr>
        <w:t>4 and 5</w:t>
      </w:r>
      <w:r w:rsidRPr="00515E09">
        <w:rPr>
          <w:rFonts w:asciiTheme="minorHAnsi" w:hAnsiTheme="minorHAnsi" w:cstheme="minorHAnsi"/>
          <w:color w:val="000000"/>
        </w:rPr>
        <w:t xml:space="preserve">. PP performed better that Non-PP children in 1, 2 and </w:t>
      </w:r>
      <w:r>
        <w:rPr>
          <w:rFonts w:asciiTheme="minorHAnsi" w:hAnsiTheme="minorHAnsi" w:cstheme="minorHAnsi"/>
          <w:color w:val="000000"/>
        </w:rPr>
        <w:t>6</w:t>
      </w:r>
      <w:r w:rsidRPr="00515E09">
        <w:rPr>
          <w:rFonts w:asciiTheme="minorHAnsi" w:hAnsiTheme="minorHAnsi" w:cstheme="minorHAnsi"/>
          <w:color w:val="000000"/>
        </w:rPr>
        <w:t xml:space="preserve">. Whereas Non-PP performed better in </w:t>
      </w:r>
      <w:r>
        <w:rPr>
          <w:rFonts w:asciiTheme="minorHAnsi" w:hAnsiTheme="minorHAnsi" w:cstheme="minorHAnsi"/>
          <w:color w:val="000000"/>
        </w:rPr>
        <w:t>year 3.</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PP made better progress in all year groups except Year 3</w:t>
      </w:r>
      <w:r>
        <w:rPr>
          <w:rFonts w:asciiTheme="minorHAnsi" w:hAnsiTheme="minorHAnsi" w:cstheme="minorHAnsi"/>
          <w:color w:val="000000"/>
        </w:rPr>
        <w:t xml:space="preserve"> where it was the same</w:t>
      </w:r>
      <w:r w:rsidRPr="00515E09">
        <w:rPr>
          <w:rFonts w:asciiTheme="minorHAnsi" w:hAnsiTheme="minorHAnsi" w:cstheme="minorHAnsi"/>
          <w:color w:val="000000"/>
        </w:rPr>
        <w:t>.</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Greater attainment in year groups </w:t>
      </w:r>
      <w:r>
        <w:rPr>
          <w:rFonts w:asciiTheme="minorHAnsi" w:hAnsiTheme="minorHAnsi" w:cstheme="minorHAnsi"/>
          <w:color w:val="000000"/>
        </w:rPr>
        <w:t xml:space="preserve">1, </w:t>
      </w:r>
      <w:r w:rsidRPr="00515E09">
        <w:rPr>
          <w:rFonts w:asciiTheme="minorHAnsi" w:hAnsiTheme="minorHAnsi" w:cstheme="minorHAnsi"/>
          <w:color w:val="000000"/>
        </w:rPr>
        <w:t xml:space="preserve">2, 4, 5 and 6 seen for non-SEND pupils. Whereas SEN outperformed in years </w:t>
      </w:r>
      <w:r>
        <w:rPr>
          <w:rFonts w:asciiTheme="minorHAnsi" w:hAnsiTheme="minorHAnsi" w:cstheme="minorHAnsi"/>
          <w:color w:val="000000"/>
        </w:rPr>
        <w:t>3</w:t>
      </w:r>
      <w:r w:rsidRPr="00515E09">
        <w:rPr>
          <w:rFonts w:asciiTheme="minorHAnsi" w:hAnsiTheme="minorHAnsi" w:cstheme="minorHAnsi"/>
          <w:color w:val="000000"/>
        </w:rPr>
        <w:t xml:space="preserve"> and EYFS.</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Progress is better in Year </w:t>
      </w:r>
      <w:r>
        <w:rPr>
          <w:rFonts w:asciiTheme="minorHAnsi" w:hAnsiTheme="minorHAnsi" w:cstheme="minorHAnsi"/>
          <w:color w:val="000000"/>
        </w:rPr>
        <w:t>1, and 2</w:t>
      </w:r>
      <w:r w:rsidRPr="00515E09">
        <w:rPr>
          <w:rFonts w:asciiTheme="minorHAnsi" w:hAnsiTheme="minorHAnsi" w:cstheme="minorHAnsi"/>
          <w:color w:val="000000"/>
        </w:rPr>
        <w:t xml:space="preserve"> for SEND than non-SEND (Progress for SEN being +</w:t>
      </w:r>
      <w:r>
        <w:rPr>
          <w:rFonts w:asciiTheme="minorHAnsi" w:hAnsiTheme="minorHAnsi" w:cstheme="minorHAnsi"/>
          <w:color w:val="000000"/>
        </w:rPr>
        <w:t>3</w:t>
      </w:r>
      <w:r w:rsidRPr="00515E09">
        <w:rPr>
          <w:rFonts w:asciiTheme="minorHAnsi" w:hAnsiTheme="minorHAnsi" w:cstheme="minorHAnsi"/>
          <w:color w:val="000000"/>
        </w:rPr>
        <w:t xml:space="preserve"> and progress for Non-SEND being +</w:t>
      </w:r>
      <w:r>
        <w:rPr>
          <w:rFonts w:asciiTheme="minorHAnsi" w:hAnsiTheme="minorHAnsi" w:cstheme="minorHAnsi"/>
          <w:color w:val="000000"/>
        </w:rPr>
        <w:t>6</w:t>
      </w:r>
      <w:r w:rsidRPr="00515E09">
        <w:rPr>
          <w:rFonts w:asciiTheme="minorHAnsi" w:hAnsiTheme="minorHAnsi" w:cstheme="minorHAnsi"/>
          <w:color w:val="000000"/>
        </w:rPr>
        <w:t>)</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Compared to Autumn data, attainment has increased in all classes.</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Attainment of EAL pupils has increased in years </w:t>
      </w:r>
      <w:r>
        <w:rPr>
          <w:rFonts w:asciiTheme="minorHAnsi" w:hAnsiTheme="minorHAnsi" w:cstheme="minorHAnsi"/>
          <w:color w:val="000000"/>
        </w:rPr>
        <w:t xml:space="preserve">EYFS, 1, 2, 4, 5 and 6 </w:t>
      </w:r>
      <w:r w:rsidRPr="00515E09">
        <w:rPr>
          <w:rFonts w:asciiTheme="minorHAnsi" w:hAnsiTheme="minorHAnsi" w:cstheme="minorHAnsi"/>
          <w:color w:val="000000"/>
        </w:rPr>
        <w:t xml:space="preserve">with very little change in </w:t>
      </w:r>
      <w:r>
        <w:rPr>
          <w:rFonts w:asciiTheme="minorHAnsi" w:hAnsiTheme="minorHAnsi" w:cstheme="minorHAnsi"/>
          <w:color w:val="000000"/>
        </w:rPr>
        <w:t>year 3</w:t>
      </w:r>
      <w:r w:rsidRPr="00515E09">
        <w:rPr>
          <w:rFonts w:asciiTheme="minorHAnsi" w:hAnsiTheme="minorHAnsi" w:cstheme="minorHAnsi"/>
          <w:color w:val="000000"/>
        </w:rPr>
        <w:t xml:space="preserve">. The attainment of Non-EAL children has </w:t>
      </w:r>
      <w:r>
        <w:rPr>
          <w:rFonts w:asciiTheme="minorHAnsi" w:hAnsiTheme="minorHAnsi" w:cstheme="minorHAnsi"/>
          <w:color w:val="000000"/>
        </w:rPr>
        <w:t xml:space="preserve">remained steady in all class apart from Year 2 and 6 were there was a significant increase. </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Attainment of PP children has increased in most years with a slight drop in year </w:t>
      </w:r>
      <w:r>
        <w:rPr>
          <w:rFonts w:asciiTheme="minorHAnsi" w:hAnsiTheme="minorHAnsi" w:cstheme="minorHAnsi"/>
          <w:color w:val="000000"/>
        </w:rPr>
        <w:t xml:space="preserve">1, </w:t>
      </w:r>
      <w:r w:rsidRPr="00515E09">
        <w:rPr>
          <w:rFonts w:asciiTheme="minorHAnsi" w:hAnsiTheme="minorHAnsi" w:cstheme="minorHAnsi"/>
          <w:color w:val="000000"/>
        </w:rPr>
        <w:t>5</w:t>
      </w:r>
      <w:r>
        <w:rPr>
          <w:rFonts w:asciiTheme="minorHAnsi" w:hAnsiTheme="minorHAnsi" w:cstheme="minorHAnsi"/>
          <w:color w:val="000000"/>
        </w:rPr>
        <w:t xml:space="preserve"> and 6</w:t>
      </w:r>
      <w:r w:rsidRPr="00515E09">
        <w:rPr>
          <w:rFonts w:asciiTheme="minorHAnsi" w:hAnsiTheme="minorHAnsi" w:cstheme="minorHAnsi"/>
          <w:color w:val="000000"/>
        </w:rPr>
        <w:t>.</w:t>
      </w:r>
    </w:p>
    <w:p w:rsidR="005C495F" w:rsidRPr="00515E09"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Attainment of the non-PP children has increased </w:t>
      </w:r>
      <w:r>
        <w:rPr>
          <w:rFonts w:asciiTheme="minorHAnsi" w:hAnsiTheme="minorHAnsi" w:cstheme="minorHAnsi"/>
          <w:color w:val="000000"/>
        </w:rPr>
        <w:t>all classes.</w:t>
      </w:r>
    </w:p>
    <w:p w:rsidR="005C495F" w:rsidRDefault="005C495F" w:rsidP="005C495F">
      <w:pPr>
        <w:pStyle w:val="NormalWeb"/>
        <w:numPr>
          <w:ilvl w:val="1"/>
          <w:numId w:val="29"/>
        </w:numPr>
        <w:rPr>
          <w:rFonts w:asciiTheme="minorHAnsi" w:hAnsiTheme="minorHAnsi" w:cstheme="minorHAnsi"/>
          <w:color w:val="000000"/>
        </w:rPr>
      </w:pPr>
      <w:r w:rsidRPr="00515E09">
        <w:rPr>
          <w:rFonts w:asciiTheme="minorHAnsi" w:hAnsiTheme="minorHAnsi" w:cstheme="minorHAnsi"/>
          <w:color w:val="000000"/>
        </w:rPr>
        <w:t xml:space="preserve">Little </w:t>
      </w:r>
      <w:proofErr w:type="spellStart"/>
      <w:r w:rsidRPr="00515E09">
        <w:rPr>
          <w:rFonts w:asciiTheme="minorHAnsi" w:hAnsiTheme="minorHAnsi" w:cstheme="minorHAnsi"/>
          <w:color w:val="000000"/>
        </w:rPr>
        <w:t>Wandle</w:t>
      </w:r>
      <w:proofErr w:type="spellEnd"/>
      <w:r w:rsidRPr="00515E09">
        <w:rPr>
          <w:rFonts w:asciiTheme="minorHAnsi" w:hAnsiTheme="minorHAnsi" w:cstheme="minorHAnsi"/>
          <w:color w:val="000000"/>
        </w:rPr>
        <w:t xml:space="preserve"> is having a great impact on children building those reading foundations. The number of children who have not yet passed their phonics screening is only 1 in Y3 and </w:t>
      </w:r>
      <w:r>
        <w:rPr>
          <w:rFonts w:asciiTheme="minorHAnsi" w:hAnsiTheme="minorHAnsi" w:cstheme="minorHAnsi"/>
          <w:color w:val="000000"/>
        </w:rPr>
        <w:t>1</w:t>
      </w:r>
      <w:r w:rsidRPr="00515E09">
        <w:rPr>
          <w:rFonts w:asciiTheme="minorHAnsi" w:hAnsiTheme="minorHAnsi" w:cstheme="minorHAnsi"/>
          <w:color w:val="000000"/>
        </w:rPr>
        <w:t xml:space="preserve"> in Y4.</w:t>
      </w:r>
      <w:r>
        <w:rPr>
          <w:rFonts w:asciiTheme="minorHAnsi" w:hAnsiTheme="minorHAnsi" w:cstheme="minorHAnsi"/>
          <w:color w:val="000000"/>
        </w:rPr>
        <w:t xml:space="preserve"> </w:t>
      </w:r>
    </w:p>
    <w:p w:rsidR="005C495F" w:rsidRDefault="005C495F" w:rsidP="005C495F">
      <w:pPr>
        <w:pStyle w:val="NormalWeb"/>
        <w:numPr>
          <w:ilvl w:val="1"/>
          <w:numId w:val="29"/>
        </w:numPr>
        <w:rPr>
          <w:rFonts w:asciiTheme="minorHAnsi" w:hAnsiTheme="minorHAnsi" w:cstheme="minorHAnsi"/>
          <w:color w:val="000000"/>
        </w:rPr>
      </w:pPr>
      <w:r>
        <w:rPr>
          <w:rFonts w:asciiTheme="minorHAnsi" w:hAnsiTheme="minorHAnsi" w:cstheme="minorHAnsi"/>
          <w:color w:val="000000"/>
        </w:rPr>
        <w:t>The phonics screening test had a 72% pass of the year 1 children!</w:t>
      </w:r>
    </w:p>
    <w:p w:rsidR="005C495F" w:rsidRDefault="005C495F" w:rsidP="005C495F">
      <w:pPr>
        <w:pStyle w:val="NormalWeb"/>
        <w:numPr>
          <w:ilvl w:val="1"/>
          <w:numId w:val="29"/>
        </w:numPr>
        <w:rPr>
          <w:rFonts w:asciiTheme="minorHAnsi" w:hAnsiTheme="minorHAnsi" w:cstheme="minorHAnsi"/>
          <w:color w:val="000000"/>
        </w:rPr>
      </w:pPr>
      <w:r>
        <w:rPr>
          <w:rFonts w:asciiTheme="minorHAnsi" w:hAnsiTheme="minorHAnsi" w:cstheme="minorHAnsi"/>
          <w:color w:val="000000"/>
        </w:rPr>
        <w:t xml:space="preserve">The percentage of children moving into year 1 with phase 3 phonics or above is 69% compared with 59% last year. </w:t>
      </w:r>
    </w:p>
    <w:p w:rsidR="00CF061A" w:rsidRDefault="00CF061A">
      <w:pPr>
        <w:jc w:val="both"/>
      </w:pPr>
    </w:p>
    <w:p w:rsidR="002A14C6" w:rsidRPr="00A66E1E" w:rsidRDefault="00E30942" w:rsidP="002A14C6">
      <w:pPr>
        <w:pStyle w:val="NormalWeb"/>
        <w:rPr>
          <w:rFonts w:asciiTheme="minorHAnsi" w:eastAsiaTheme="minorHAnsi" w:hAnsiTheme="minorHAnsi" w:cstheme="minorBidi"/>
          <w:b/>
          <w:u w:val="single"/>
          <w:lang w:eastAsia="en-US"/>
        </w:rPr>
      </w:pPr>
      <w:r>
        <w:rPr>
          <w:sz w:val="6"/>
        </w:rPr>
        <w:t xml:space="preserve"> </w:t>
      </w:r>
      <w:r w:rsidR="002A14C6" w:rsidRPr="00A66E1E">
        <w:rPr>
          <w:rFonts w:asciiTheme="minorHAnsi" w:eastAsiaTheme="minorHAnsi" w:hAnsiTheme="minorHAnsi" w:cstheme="minorBidi"/>
          <w:b/>
          <w:u w:val="single"/>
          <w:lang w:eastAsia="en-US"/>
        </w:rPr>
        <w:t>Writing (prepared by S. Bashir)</w:t>
      </w:r>
    </w:p>
    <w:p w:rsidR="002A14C6" w:rsidRDefault="002A14C6" w:rsidP="002A14C6">
      <w:pPr>
        <w:pStyle w:val="NormalWeb"/>
        <w:rPr>
          <w:rFonts w:asciiTheme="minorHAnsi" w:hAnsiTheme="minorHAnsi" w:cstheme="minorHAnsi"/>
          <w:color w:val="000000"/>
        </w:rPr>
      </w:pPr>
      <w:r>
        <w:rPr>
          <w:noProof/>
        </w:rPr>
        <w:drawing>
          <wp:inline distT="0" distB="0" distL="0" distR="0" wp14:anchorId="5EB54289" wp14:editId="6AC67CE0">
            <wp:extent cx="5731510" cy="1630846"/>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630846"/>
                    </a:xfrm>
                    <a:prstGeom prst="rect">
                      <a:avLst/>
                    </a:prstGeom>
                  </pic:spPr>
                </pic:pic>
              </a:graphicData>
            </a:graphic>
          </wp:inline>
        </w:drawing>
      </w:r>
    </w:p>
    <w:p w:rsidR="002A14C6" w:rsidRDefault="002A14C6" w:rsidP="002A14C6">
      <w:pPr>
        <w:pStyle w:val="ListParagraph"/>
        <w:numPr>
          <w:ilvl w:val="0"/>
          <w:numId w:val="30"/>
        </w:numPr>
      </w:pPr>
      <w:r>
        <w:t>Best results seen in year 6 followed by year 2. This was similar in Autumn 2, where year 2 had the best results.</w:t>
      </w:r>
    </w:p>
    <w:p w:rsidR="002A14C6" w:rsidRDefault="002A14C6" w:rsidP="002A14C6">
      <w:pPr>
        <w:pStyle w:val="ListParagraph"/>
        <w:numPr>
          <w:ilvl w:val="0"/>
          <w:numId w:val="30"/>
        </w:numPr>
      </w:pPr>
      <w:r>
        <w:lastRenderedPageBreak/>
        <w:t xml:space="preserve">The greatest number of greater depth writers is in year 1 (17%) followed by year 2 and </w:t>
      </w:r>
      <w:proofErr w:type="gramStart"/>
      <w:r>
        <w:t>6  (</w:t>
      </w:r>
      <w:proofErr w:type="gramEnd"/>
      <w:r>
        <w:t>3%)</w:t>
      </w:r>
    </w:p>
    <w:p w:rsidR="002A14C6" w:rsidRDefault="002A14C6" w:rsidP="002A14C6">
      <w:pPr>
        <w:pStyle w:val="ListParagraph"/>
        <w:numPr>
          <w:ilvl w:val="0"/>
          <w:numId w:val="30"/>
        </w:numPr>
      </w:pPr>
      <w:r>
        <w:t xml:space="preserve">Least children at ARE </w:t>
      </w:r>
      <w:proofErr w:type="spellStart"/>
      <w:r>
        <w:t>are</w:t>
      </w:r>
      <w:proofErr w:type="spellEnd"/>
      <w:r>
        <w:t xml:space="preserve"> in year 3 followed by year. There is some difference form Spring term, where year 3 had the least children at ARE followed by year 4.</w:t>
      </w:r>
    </w:p>
    <w:p w:rsidR="002A14C6" w:rsidRDefault="002A14C6" w:rsidP="002A14C6">
      <w:pPr>
        <w:pStyle w:val="ListParagraph"/>
        <w:numPr>
          <w:ilvl w:val="0"/>
          <w:numId w:val="30"/>
        </w:numPr>
      </w:pPr>
      <w:r>
        <w:t>Greatest progress was made in year 6 (72%: 6) followed by year 5 (70%: 6). This was the same in Autumn and Spring term.</w:t>
      </w:r>
    </w:p>
    <w:p w:rsidR="002A14C6" w:rsidRDefault="002A14C6" w:rsidP="002A14C6">
      <w:pPr>
        <w:pStyle w:val="ListParagraph"/>
        <w:numPr>
          <w:ilvl w:val="0"/>
          <w:numId w:val="30"/>
        </w:numPr>
      </w:pPr>
      <w:r>
        <w:t>Least progress was made in year 1 (14%: 4) followed by year 2.  This has changed since Spring term, which was year 4 followed by year 3.  Progress across all year groups is greater than in Spring term.</w:t>
      </w:r>
    </w:p>
    <w:p w:rsidR="002A14C6" w:rsidRDefault="002A14C6" w:rsidP="002A14C6">
      <w:pPr>
        <w:pStyle w:val="ListParagraph"/>
        <w:numPr>
          <w:ilvl w:val="0"/>
          <w:numId w:val="30"/>
        </w:numPr>
      </w:pPr>
      <w:r>
        <w:t>Non-EAL children are outperforming EAL children from year 2 - 6 with the most significant difference in year 6. This was also the case in Spring term but in autumn term, there wasn’t a significant difference between EAL and non-EAL children.</w:t>
      </w:r>
    </w:p>
    <w:p w:rsidR="002A14C6" w:rsidRDefault="002A14C6" w:rsidP="002A14C6">
      <w:pPr>
        <w:pStyle w:val="ListParagraph"/>
        <w:numPr>
          <w:ilvl w:val="0"/>
          <w:numId w:val="30"/>
        </w:numPr>
      </w:pPr>
      <w:r>
        <w:t>Progress between non-EAL and EAL children varies between year groups. EAL children progress more than non-EAL in years: 5,6 and 4.  Non-EAL progress more in years: 6,2 and 4 respectively.</w:t>
      </w:r>
    </w:p>
    <w:p w:rsidR="002A14C6" w:rsidRDefault="002A14C6" w:rsidP="002A14C6">
      <w:pPr>
        <w:pStyle w:val="ListParagraph"/>
        <w:numPr>
          <w:ilvl w:val="0"/>
          <w:numId w:val="30"/>
        </w:numPr>
      </w:pPr>
      <w:r>
        <w:t>Attainment between PP and non-PP children is similar through school bar year 1 where it is much lower. PP children outperform non-PP significantly in year in year 2.</w:t>
      </w:r>
    </w:p>
    <w:p w:rsidR="002A14C6" w:rsidRDefault="002A14C6" w:rsidP="002A14C6">
      <w:pPr>
        <w:pStyle w:val="ListParagraph"/>
        <w:numPr>
          <w:ilvl w:val="0"/>
          <w:numId w:val="30"/>
        </w:numPr>
      </w:pPr>
      <w:r>
        <w:t>Attainment for non-SEND children is better than SEND children across school. This was the same as in Autumn term.</w:t>
      </w:r>
    </w:p>
    <w:p w:rsidR="002A14C6" w:rsidRDefault="002A14C6" w:rsidP="002A14C6">
      <w:pPr>
        <w:pStyle w:val="ListParagraph"/>
        <w:numPr>
          <w:ilvl w:val="0"/>
          <w:numId w:val="30"/>
        </w:numPr>
      </w:pPr>
      <w:r>
        <w:t xml:space="preserve">The best attainment for SEND children is in year 6 followed by year 2. </w:t>
      </w:r>
    </w:p>
    <w:p w:rsidR="002A14C6" w:rsidRDefault="002A14C6" w:rsidP="002A14C6">
      <w:pPr>
        <w:pStyle w:val="ListParagraph"/>
        <w:numPr>
          <w:ilvl w:val="0"/>
          <w:numId w:val="30"/>
        </w:numPr>
      </w:pPr>
      <w:r>
        <w:t xml:space="preserve">The greatest progress for SEND at 3+ levels is in year 6 (91%) followed by year 4 (85%) and year 3 </w:t>
      </w:r>
      <w:proofErr w:type="gramStart"/>
      <w:r>
        <w:t>( 82</w:t>
      </w:r>
      <w:proofErr w:type="gramEnd"/>
      <w:r>
        <w:t>%)This was similar in both previous terms where it was similar year groups (year 6 and 3)</w:t>
      </w:r>
    </w:p>
    <w:p w:rsidR="002A14C6" w:rsidRDefault="002A14C6" w:rsidP="002A14C6">
      <w:pPr>
        <w:pStyle w:val="ListParagraph"/>
        <w:numPr>
          <w:ilvl w:val="0"/>
          <w:numId w:val="30"/>
        </w:numPr>
      </w:pPr>
      <w:r>
        <w:t>The greatest progress for SEND at 6+ levels is in year 6 (72%) followed by year 3 (45%). In Spring term, (4+) it was year 5, followed by year 6.</w:t>
      </w:r>
    </w:p>
    <w:p w:rsidR="00CF061A" w:rsidRDefault="00CF061A">
      <w:pPr>
        <w:jc w:val="both"/>
      </w:pP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r w:rsidR="00067AC4">
        <w:rPr>
          <w:rFonts w:ascii="Calibri" w:hAnsi="Calibri" w:cs="Calibri"/>
          <w:b w:val="0"/>
          <w:bCs/>
          <w:sz w:val="22"/>
          <w:shd w:val="clear" w:color="auto" w:fill="FFFFFF"/>
        </w:rPr>
        <w:br/>
      </w:r>
    </w:p>
    <w:sectPr w:rsidR="00CF061A">
      <w:pgSz w:w="11900" w:h="16840"/>
      <w:pgMar w:top="518" w:right="3218" w:bottom="46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20C"/>
    <w:multiLevelType w:val="multilevel"/>
    <w:tmpl w:val="36FC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D477E"/>
    <w:multiLevelType w:val="multilevel"/>
    <w:tmpl w:val="C57A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421F1"/>
    <w:multiLevelType w:val="hybridMultilevel"/>
    <w:tmpl w:val="C610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C211E"/>
    <w:multiLevelType w:val="multilevel"/>
    <w:tmpl w:val="4F0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DE7E3C"/>
    <w:multiLevelType w:val="hybridMultilevel"/>
    <w:tmpl w:val="45EAA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83F0D"/>
    <w:multiLevelType w:val="multilevel"/>
    <w:tmpl w:val="5112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D61291"/>
    <w:multiLevelType w:val="multilevel"/>
    <w:tmpl w:val="ED24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392217"/>
    <w:multiLevelType w:val="multilevel"/>
    <w:tmpl w:val="F7DE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4C27D4"/>
    <w:multiLevelType w:val="multilevel"/>
    <w:tmpl w:val="6DAE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AE5443"/>
    <w:multiLevelType w:val="multilevel"/>
    <w:tmpl w:val="B51E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743AA9"/>
    <w:multiLevelType w:val="hybridMultilevel"/>
    <w:tmpl w:val="69D484C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990550"/>
    <w:multiLevelType w:val="multilevel"/>
    <w:tmpl w:val="D8D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2335B8"/>
    <w:multiLevelType w:val="multilevel"/>
    <w:tmpl w:val="1BC4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FB49F3"/>
    <w:multiLevelType w:val="multilevel"/>
    <w:tmpl w:val="888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C21FC9"/>
    <w:multiLevelType w:val="multilevel"/>
    <w:tmpl w:val="3D02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B017DB7"/>
    <w:multiLevelType w:val="multilevel"/>
    <w:tmpl w:val="5DAE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5A36E8"/>
    <w:multiLevelType w:val="multilevel"/>
    <w:tmpl w:val="2556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310943"/>
    <w:multiLevelType w:val="multilevel"/>
    <w:tmpl w:val="EED4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1930C8"/>
    <w:multiLevelType w:val="multilevel"/>
    <w:tmpl w:val="3346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BC0859"/>
    <w:multiLevelType w:val="multilevel"/>
    <w:tmpl w:val="FD24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8D5644"/>
    <w:multiLevelType w:val="multilevel"/>
    <w:tmpl w:val="556C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3"/>
  </w:num>
  <w:num w:numId="3">
    <w:abstractNumId w:val="14"/>
  </w:num>
  <w:num w:numId="4">
    <w:abstractNumId w:val="1"/>
  </w:num>
  <w:num w:numId="5">
    <w:abstractNumId w:val="8"/>
  </w:num>
  <w:num w:numId="6">
    <w:abstractNumId w:val="3"/>
  </w:num>
  <w:num w:numId="7">
    <w:abstractNumId w:val="6"/>
  </w:num>
  <w:num w:numId="8">
    <w:abstractNumId w:val="0"/>
  </w:num>
  <w:num w:numId="9">
    <w:abstractNumId w:val="11"/>
  </w:num>
  <w:num w:numId="10">
    <w:abstractNumId w:val="15"/>
  </w:num>
  <w:num w:numId="11">
    <w:abstractNumId w:val="7"/>
  </w:num>
  <w:num w:numId="12">
    <w:abstractNumId w:val="5"/>
  </w:num>
  <w:num w:numId="13">
    <w:abstractNumId w:val="18"/>
  </w:num>
  <w:num w:numId="14">
    <w:abstractNumId w:val="19"/>
  </w:num>
  <w:num w:numId="15">
    <w:abstractNumId w:val="16"/>
  </w:num>
  <w:num w:numId="16">
    <w:abstractNumId w:val="17"/>
  </w:num>
  <w:num w:numId="17">
    <w:abstractNumId w:val="20"/>
  </w:num>
  <w:num w:numId="18">
    <w:abstractNumId w:val="9"/>
  </w:num>
  <w:num w:numId="19">
    <w:abstractNumId w:val="12"/>
  </w:num>
  <w:num w:numId="20">
    <w:abstractNumId w:val="7"/>
  </w:num>
  <w:num w:numId="21">
    <w:abstractNumId w:val="5"/>
  </w:num>
  <w:num w:numId="22">
    <w:abstractNumId w:val="18"/>
  </w:num>
  <w:num w:numId="23">
    <w:abstractNumId w:val="19"/>
  </w:num>
  <w:num w:numId="24">
    <w:abstractNumId w:val="16"/>
  </w:num>
  <w:num w:numId="25">
    <w:abstractNumId w:val="17"/>
  </w:num>
  <w:num w:numId="26">
    <w:abstractNumId w:val="20"/>
  </w:num>
  <w:num w:numId="27">
    <w:abstractNumId w:val="9"/>
  </w:num>
  <w:num w:numId="28">
    <w:abstractNumId w:val="12"/>
  </w:num>
  <w:num w:numId="29">
    <w:abstractNumId w:val="10"/>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61A"/>
    <w:rsid w:val="0004232F"/>
    <w:rsid w:val="00067AC4"/>
    <w:rsid w:val="000B05A9"/>
    <w:rsid w:val="000E51C0"/>
    <w:rsid w:val="00164360"/>
    <w:rsid w:val="00190D39"/>
    <w:rsid w:val="001972BC"/>
    <w:rsid w:val="001A3389"/>
    <w:rsid w:val="001B0698"/>
    <w:rsid w:val="00205116"/>
    <w:rsid w:val="002A14C6"/>
    <w:rsid w:val="002A2FAF"/>
    <w:rsid w:val="002A3252"/>
    <w:rsid w:val="00350FE0"/>
    <w:rsid w:val="003F4249"/>
    <w:rsid w:val="0040366E"/>
    <w:rsid w:val="00487282"/>
    <w:rsid w:val="004A2CD8"/>
    <w:rsid w:val="004A2FF9"/>
    <w:rsid w:val="00537622"/>
    <w:rsid w:val="005B2762"/>
    <w:rsid w:val="005C495F"/>
    <w:rsid w:val="005E4DF7"/>
    <w:rsid w:val="00703423"/>
    <w:rsid w:val="007D1CDD"/>
    <w:rsid w:val="00855F43"/>
    <w:rsid w:val="008816A2"/>
    <w:rsid w:val="008A5D5D"/>
    <w:rsid w:val="008F3934"/>
    <w:rsid w:val="00925633"/>
    <w:rsid w:val="00925860"/>
    <w:rsid w:val="00A46E5E"/>
    <w:rsid w:val="00B44147"/>
    <w:rsid w:val="00B729C6"/>
    <w:rsid w:val="00CF061A"/>
    <w:rsid w:val="00CF4164"/>
    <w:rsid w:val="00D310CD"/>
    <w:rsid w:val="00D53A38"/>
    <w:rsid w:val="00DE1FAD"/>
    <w:rsid w:val="00E30942"/>
    <w:rsid w:val="00E32AA6"/>
    <w:rsid w:val="00EB5F78"/>
    <w:rsid w:val="00F30441"/>
    <w:rsid w:val="00F55241"/>
    <w:rsid w:val="00F77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23DB"/>
  <w15:docId w15:val="{5D74F0C1-2E8B-4645-92BF-0B5413E1C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jc w:val="right"/>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E1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F3934"/>
    <w:pPr>
      <w:spacing w:before="100" w:beforeAutospacing="1" w:after="100" w:afterAutospacing="1" w:line="240" w:lineRule="auto"/>
      <w:jc w:val="left"/>
    </w:pPr>
    <w:rPr>
      <w:rFonts w:ascii="Times New Roman" w:eastAsia="Times New Roman" w:hAnsi="Times New Roman" w:cs="Times New Roman"/>
      <w:b w:val="0"/>
      <w:color w:val="auto"/>
      <w:szCs w:val="24"/>
      <w:u w:val="none"/>
    </w:rPr>
  </w:style>
  <w:style w:type="character" w:customStyle="1" w:styleId="normaltextrun">
    <w:name w:val="normaltextrun"/>
    <w:basedOn w:val="DefaultParagraphFont"/>
    <w:rsid w:val="008F3934"/>
  </w:style>
  <w:style w:type="character" w:customStyle="1" w:styleId="eop">
    <w:name w:val="eop"/>
    <w:basedOn w:val="DefaultParagraphFont"/>
    <w:rsid w:val="008F3934"/>
  </w:style>
  <w:style w:type="paragraph" w:styleId="NormalWeb">
    <w:name w:val="Normal (Web)"/>
    <w:basedOn w:val="Normal"/>
    <w:uiPriority w:val="99"/>
    <w:unhideWhenUsed/>
    <w:rsid w:val="005C495F"/>
    <w:pPr>
      <w:spacing w:before="100" w:beforeAutospacing="1" w:after="100" w:afterAutospacing="1" w:line="240" w:lineRule="auto"/>
      <w:jc w:val="left"/>
    </w:pPr>
    <w:rPr>
      <w:rFonts w:ascii="Times New Roman" w:eastAsia="Times New Roman" w:hAnsi="Times New Roman" w:cs="Times New Roman"/>
      <w:b w:val="0"/>
      <w:color w:val="auto"/>
      <w:szCs w:val="24"/>
      <w:u w:val="none"/>
    </w:rPr>
  </w:style>
  <w:style w:type="paragraph" w:styleId="ListParagraph">
    <w:name w:val="List Paragraph"/>
    <w:basedOn w:val="Normal"/>
    <w:uiPriority w:val="34"/>
    <w:qFormat/>
    <w:rsid w:val="002A14C6"/>
    <w:pPr>
      <w:spacing w:after="160"/>
      <w:ind w:left="720"/>
      <w:contextualSpacing/>
      <w:jc w:val="left"/>
    </w:pPr>
    <w:rPr>
      <w:rFonts w:asciiTheme="minorHAnsi" w:eastAsiaTheme="minorHAnsi" w:hAnsiTheme="minorHAnsi" w:cstheme="minorBidi"/>
      <w:b w:val="0"/>
      <w:color w:val="auto"/>
      <w:sz w:val="22"/>
      <w:u w:val="non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133945">
      <w:bodyDiv w:val="1"/>
      <w:marLeft w:val="0"/>
      <w:marRight w:val="0"/>
      <w:marTop w:val="0"/>
      <w:marBottom w:val="0"/>
      <w:divBdr>
        <w:top w:val="none" w:sz="0" w:space="0" w:color="auto"/>
        <w:left w:val="none" w:sz="0" w:space="0" w:color="auto"/>
        <w:bottom w:val="none" w:sz="0" w:space="0" w:color="auto"/>
        <w:right w:val="none" w:sz="0" w:space="0" w:color="auto"/>
      </w:divBdr>
      <w:divsChild>
        <w:div w:id="655839205">
          <w:marLeft w:val="0"/>
          <w:marRight w:val="0"/>
          <w:marTop w:val="0"/>
          <w:marBottom w:val="0"/>
          <w:divBdr>
            <w:top w:val="none" w:sz="0" w:space="0" w:color="auto"/>
            <w:left w:val="none" w:sz="0" w:space="0" w:color="auto"/>
            <w:bottom w:val="none" w:sz="0" w:space="0" w:color="auto"/>
            <w:right w:val="none" w:sz="0" w:space="0" w:color="auto"/>
          </w:divBdr>
        </w:div>
        <w:div w:id="760874635">
          <w:marLeft w:val="0"/>
          <w:marRight w:val="0"/>
          <w:marTop w:val="0"/>
          <w:marBottom w:val="0"/>
          <w:divBdr>
            <w:top w:val="none" w:sz="0" w:space="0" w:color="auto"/>
            <w:left w:val="none" w:sz="0" w:space="0" w:color="auto"/>
            <w:bottom w:val="none" w:sz="0" w:space="0" w:color="auto"/>
            <w:right w:val="none" w:sz="0" w:space="0" w:color="auto"/>
          </w:divBdr>
        </w:div>
        <w:div w:id="1293054858">
          <w:marLeft w:val="0"/>
          <w:marRight w:val="0"/>
          <w:marTop w:val="0"/>
          <w:marBottom w:val="0"/>
          <w:divBdr>
            <w:top w:val="none" w:sz="0" w:space="0" w:color="auto"/>
            <w:left w:val="none" w:sz="0" w:space="0" w:color="auto"/>
            <w:bottom w:val="none" w:sz="0" w:space="0" w:color="auto"/>
            <w:right w:val="none" w:sz="0" w:space="0" w:color="auto"/>
          </w:divBdr>
          <w:divsChild>
            <w:div w:id="471363105">
              <w:marLeft w:val="0"/>
              <w:marRight w:val="0"/>
              <w:marTop w:val="0"/>
              <w:marBottom w:val="0"/>
              <w:divBdr>
                <w:top w:val="none" w:sz="0" w:space="0" w:color="auto"/>
                <w:left w:val="none" w:sz="0" w:space="0" w:color="auto"/>
                <w:bottom w:val="none" w:sz="0" w:space="0" w:color="auto"/>
                <w:right w:val="none" w:sz="0" w:space="0" w:color="auto"/>
              </w:divBdr>
            </w:div>
            <w:div w:id="316152880">
              <w:marLeft w:val="0"/>
              <w:marRight w:val="0"/>
              <w:marTop w:val="0"/>
              <w:marBottom w:val="0"/>
              <w:divBdr>
                <w:top w:val="none" w:sz="0" w:space="0" w:color="auto"/>
                <w:left w:val="none" w:sz="0" w:space="0" w:color="auto"/>
                <w:bottom w:val="none" w:sz="0" w:space="0" w:color="auto"/>
                <w:right w:val="none" w:sz="0" w:space="0" w:color="auto"/>
              </w:divBdr>
            </w:div>
            <w:div w:id="1539779601">
              <w:marLeft w:val="0"/>
              <w:marRight w:val="0"/>
              <w:marTop w:val="0"/>
              <w:marBottom w:val="0"/>
              <w:divBdr>
                <w:top w:val="none" w:sz="0" w:space="0" w:color="auto"/>
                <w:left w:val="none" w:sz="0" w:space="0" w:color="auto"/>
                <w:bottom w:val="none" w:sz="0" w:space="0" w:color="auto"/>
                <w:right w:val="none" w:sz="0" w:space="0" w:color="auto"/>
              </w:divBdr>
            </w:div>
            <w:div w:id="989673186">
              <w:marLeft w:val="0"/>
              <w:marRight w:val="0"/>
              <w:marTop w:val="0"/>
              <w:marBottom w:val="0"/>
              <w:divBdr>
                <w:top w:val="none" w:sz="0" w:space="0" w:color="auto"/>
                <w:left w:val="none" w:sz="0" w:space="0" w:color="auto"/>
                <w:bottom w:val="none" w:sz="0" w:space="0" w:color="auto"/>
                <w:right w:val="none" w:sz="0" w:space="0" w:color="auto"/>
              </w:divBdr>
            </w:div>
            <w:div w:id="9842663">
              <w:marLeft w:val="0"/>
              <w:marRight w:val="0"/>
              <w:marTop w:val="0"/>
              <w:marBottom w:val="0"/>
              <w:divBdr>
                <w:top w:val="none" w:sz="0" w:space="0" w:color="auto"/>
                <w:left w:val="none" w:sz="0" w:space="0" w:color="auto"/>
                <w:bottom w:val="none" w:sz="0" w:space="0" w:color="auto"/>
                <w:right w:val="none" w:sz="0" w:space="0" w:color="auto"/>
              </w:divBdr>
            </w:div>
          </w:divsChild>
        </w:div>
        <w:div w:id="692850554">
          <w:marLeft w:val="0"/>
          <w:marRight w:val="0"/>
          <w:marTop w:val="0"/>
          <w:marBottom w:val="0"/>
          <w:divBdr>
            <w:top w:val="none" w:sz="0" w:space="0" w:color="auto"/>
            <w:left w:val="none" w:sz="0" w:space="0" w:color="auto"/>
            <w:bottom w:val="none" w:sz="0" w:space="0" w:color="auto"/>
            <w:right w:val="none" w:sz="0" w:space="0" w:color="auto"/>
          </w:divBdr>
        </w:div>
        <w:div w:id="1026372253">
          <w:marLeft w:val="0"/>
          <w:marRight w:val="0"/>
          <w:marTop w:val="0"/>
          <w:marBottom w:val="0"/>
          <w:divBdr>
            <w:top w:val="none" w:sz="0" w:space="0" w:color="auto"/>
            <w:left w:val="none" w:sz="0" w:space="0" w:color="auto"/>
            <w:bottom w:val="none" w:sz="0" w:space="0" w:color="auto"/>
            <w:right w:val="none" w:sz="0" w:space="0" w:color="auto"/>
          </w:divBdr>
        </w:div>
        <w:div w:id="1108158602">
          <w:marLeft w:val="0"/>
          <w:marRight w:val="0"/>
          <w:marTop w:val="0"/>
          <w:marBottom w:val="0"/>
          <w:divBdr>
            <w:top w:val="none" w:sz="0" w:space="0" w:color="auto"/>
            <w:left w:val="none" w:sz="0" w:space="0" w:color="auto"/>
            <w:bottom w:val="none" w:sz="0" w:space="0" w:color="auto"/>
            <w:right w:val="none" w:sz="0" w:space="0" w:color="auto"/>
          </w:divBdr>
        </w:div>
        <w:div w:id="1101802268">
          <w:marLeft w:val="0"/>
          <w:marRight w:val="0"/>
          <w:marTop w:val="0"/>
          <w:marBottom w:val="0"/>
          <w:divBdr>
            <w:top w:val="none" w:sz="0" w:space="0" w:color="auto"/>
            <w:left w:val="none" w:sz="0" w:space="0" w:color="auto"/>
            <w:bottom w:val="none" w:sz="0" w:space="0" w:color="auto"/>
            <w:right w:val="none" w:sz="0" w:space="0" w:color="auto"/>
          </w:divBdr>
        </w:div>
        <w:div w:id="1596743910">
          <w:marLeft w:val="0"/>
          <w:marRight w:val="0"/>
          <w:marTop w:val="0"/>
          <w:marBottom w:val="0"/>
          <w:divBdr>
            <w:top w:val="none" w:sz="0" w:space="0" w:color="auto"/>
            <w:left w:val="none" w:sz="0" w:space="0" w:color="auto"/>
            <w:bottom w:val="none" w:sz="0" w:space="0" w:color="auto"/>
            <w:right w:val="none" w:sz="0" w:space="0" w:color="auto"/>
          </w:divBdr>
        </w:div>
        <w:div w:id="824855233">
          <w:marLeft w:val="0"/>
          <w:marRight w:val="0"/>
          <w:marTop w:val="0"/>
          <w:marBottom w:val="0"/>
          <w:divBdr>
            <w:top w:val="none" w:sz="0" w:space="0" w:color="auto"/>
            <w:left w:val="none" w:sz="0" w:space="0" w:color="auto"/>
            <w:bottom w:val="none" w:sz="0" w:space="0" w:color="auto"/>
            <w:right w:val="none" w:sz="0" w:space="0" w:color="auto"/>
          </w:divBdr>
          <w:divsChild>
            <w:div w:id="1993362924">
              <w:marLeft w:val="0"/>
              <w:marRight w:val="0"/>
              <w:marTop w:val="0"/>
              <w:marBottom w:val="0"/>
              <w:divBdr>
                <w:top w:val="none" w:sz="0" w:space="0" w:color="auto"/>
                <w:left w:val="none" w:sz="0" w:space="0" w:color="auto"/>
                <w:bottom w:val="none" w:sz="0" w:space="0" w:color="auto"/>
                <w:right w:val="none" w:sz="0" w:space="0" w:color="auto"/>
              </w:divBdr>
            </w:div>
            <w:div w:id="71969518">
              <w:marLeft w:val="0"/>
              <w:marRight w:val="0"/>
              <w:marTop w:val="0"/>
              <w:marBottom w:val="0"/>
              <w:divBdr>
                <w:top w:val="none" w:sz="0" w:space="0" w:color="auto"/>
                <w:left w:val="none" w:sz="0" w:space="0" w:color="auto"/>
                <w:bottom w:val="none" w:sz="0" w:space="0" w:color="auto"/>
                <w:right w:val="none" w:sz="0" w:space="0" w:color="auto"/>
              </w:divBdr>
            </w:div>
            <w:div w:id="881746727">
              <w:marLeft w:val="0"/>
              <w:marRight w:val="0"/>
              <w:marTop w:val="0"/>
              <w:marBottom w:val="0"/>
              <w:divBdr>
                <w:top w:val="none" w:sz="0" w:space="0" w:color="auto"/>
                <w:left w:val="none" w:sz="0" w:space="0" w:color="auto"/>
                <w:bottom w:val="none" w:sz="0" w:space="0" w:color="auto"/>
                <w:right w:val="none" w:sz="0" w:space="0" w:color="auto"/>
              </w:divBdr>
            </w:div>
            <w:div w:id="183593390">
              <w:marLeft w:val="0"/>
              <w:marRight w:val="0"/>
              <w:marTop w:val="0"/>
              <w:marBottom w:val="0"/>
              <w:divBdr>
                <w:top w:val="none" w:sz="0" w:space="0" w:color="auto"/>
                <w:left w:val="none" w:sz="0" w:space="0" w:color="auto"/>
                <w:bottom w:val="none" w:sz="0" w:space="0" w:color="auto"/>
                <w:right w:val="none" w:sz="0" w:space="0" w:color="auto"/>
              </w:divBdr>
            </w:div>
            <w:div w:id="22366868">
              <w:marLeft w:val="0"/>
              <w:marRight w:val="0"/>
              <w:marTop w:val="0"/>
              <w:marBottom w:val="0"/>
              <w:divBdr>
                <w:top w:val="none" w:sz="0" w:space="0" w:color="auto"/>
                <w:left w:val="none" w:sz="0" w:space="0" w:color="auto"/>
                <w:bottom w:val="none" w:sz="0" w:space="0" w:color="auto"/>
                <w:right w:val="none" w:sz="0" w:space="0" w:color="auto"/>
              </w:divBdr>
            </w:div>
          </w:divsChild>
        </w:div>
        <w:div w:id="1945109906">
          <w:marLeft w:val="0"/>
          <w:marRight w:val="0"/>
          <w:marTop w:val="0"/>
          <w:marBottom w:val="0"/>
          <w:divBdr>
            <w:top w:val="none" w:sz="0" w:space="0" w:color="auto"/>
            <w:left w:val="none" w:sz="0" w:space="0" w:color="auto"/>
            <w:bottom w:val="none" w:sz="0" w:space="0" w:color="auto"/>
            <w:right w:val="none" w:sz="0" w:space="0" w:color="auto"/>
          </w:divBdr>
          <w:divsChild>
            <w:div w:id="702097244">
              <w:marLeft w:val="0"/>
              <w:marRight w:val="0"/>
              <w:marTop w:val="0"/>
              <w:marBottom w:val="0"/>
              <w:divBdr>
                <w:top w:val="none" w:sz="0" w:space="0" w:color="auto"/>
                <w:left w:val="none" w:sz="0" w:space="0" w:color="auto"/>
                <w:bottom w:val="none" w:sz="0" w:space="0" w:color="auto"/>
                <w:right w:val="none" w:sz="0" w:space="0" w:color="auto"/>
              </w:divBdr>
            </w:div>
            <w:div w:id="1440293425">
              <w:marLeft w:val="0"/>
              <w:marRight w:val="0"/>
              <w:marTop w:val="0"/>
              <w:marBottom w:val="0"/>
              <w:divBdr>
                <w:top w:val="none" w:sz="0" w:space="0" w:color="auto"/>
                <w:left w:val="none" w:sz="0" w:space="0" w:color="auto"/>
                <w:bottom w:val="none" w:sz="0" w:space="0" w:color="auto"/>
                <w:right w:val="none" w:sz="0" w:space="0" w:color="auto"/>
              </w:divBdr>
            </w:div>
            <w:div w:id="265043842">
              <w:marLeft w:val="0"/>
              <w:marRight w:val="0"/>
              <w:marTop w:val="0"/>
              <w:marBottom w:val="0"/>
              <w:divBdr>
                <w:top w:val="none" w:sz="0" w:space="0" w:color="auto"/>
                <w:left w:val="none" w:sz="0" w:space="0" w:color="auto"/>
                <w:bottom w:val="none" w:sz="0" w:space="0" w:color="auto"/>
                <w:right w:val="none" w:sz="0" w:space="0" w:color="auto"/>
              </w:divBdr>
            </w:div>
            <w:div w:id="1872380584">
              <w:marLeft w:val="0"/>
              <w:marRight w:val="0"/>
              <w:marTop w:val="0"/>
              <w:marBottom w:val="0"/>
              <w:divBdr>
                <w:top w:val="none" w:sz="0" w:space="0" w:color="auto"/>
                <w:left w:val="none" w:sz="0" w:space="0" w:color="auto"/>
                <w:bottom w:val="none" w:sz="0" w:space="0" w:color="auto"/>
                <w:right w:val="none" w:sz="0" w:space="0" w:color="auto"/>
              </w:divBdr>
            </w:div>
            <w:div w:id="1346205817">
              <w:marLeft w:val="0"/>
              <w:marRight w:val="0"/>
              <w:marTop w:val="0"/>
              <w:marBottom w:val="0"/>
              <w:divBdr>
                <w:top w:val="none" w:sz="0" w:space="0" w:color="auto"/>
                <w:left w:val="none" w:sz="0" w:space="0" w:color="auto"/>
                <w:bottom w:val="none" w:sz="0" w:space="0" w:color="auto"/>
                <w:right w:val="none" w:sz="0" w:space="0" w:color="auto"/>
              </w:divBdr>
            </w:div>
            <w:div w:id="1908415997">
              <w:marLeft w:val="0"/>
              <w:marRight w:val="0"/>
              <w:marTop w:val="0"/>
              <w:marBottom w:val="0"/>
              <w:divBdr>
                <w:top w:val="none" w:sz="0" w:space="0" w:color="auto"/>
                <w:left w:val="none" w:sz="0" w:space="0" w:color="auto"/>
                <w:bottom w:val="none" w:sz="0" w:space="0" w:color="auto"/>
                <w:right w:val="none" w:sz="0" w:space="0" w:color="auto"/>
              </w:divBdr>
            </w:div>
          </w:divsChild>
        </w:div>
        <w:div w:id="1047953265">
          <w:marLeft w:val="0"/>
          <w:marRight w:val="0"/>
          <w:marTop w:val="0"/>
          <w:marBottom w:val="0"/>
          <w:divBdr>
            <w:top w:val="none" w:sz="0" w:space="0" w:color="auto"/>
            <w:left w:val="none" w:sz="0" w:space="0" w:color="auto"/>
            <w:bottom w:val="none" w:sz="0" w:space="0" w:color="auto"/>
            <w:right w:val="none" w:sz="0" w:space="0" w:color="auto"/>
          </w:divBdr>
          <w:divsChild>
            <w:div w:id="649527641">
              <w:marLeft w:val="0"/>
              <w:marRight w:val="0"/>
              <w:marTop w:val="0"/>
              <w:marBottom w:val="0"/>
              <w:divBdr>
                <w:top w:val="none" w:sz="0" w:space="0" w:color="auto"/>
                <w:left w:val="none" w:sz="0" w:space="0" w:color="auto"/>
                <w:bottom w:val="none" w:sz="0" w:space="0" w:color="auto"/>
                <w:right w:val="none" w:sz="0" w:space="0" w:color="auto"/>
              </w:divBdr>
            </w:div>
            <w:div w:id="1162699367">
              <w:marLeft w:val="0"/>
              <w:marRight w:val="0"/>
              <w:marTop w:val="0"/>
              <w:marBottom w:val="0"/>
              <w:divBdr>
                <w:top w:val="none" w:sz="0" w:space="0" w:color="auto"/>
                <w:left w:val="none" w:sz="0" w:space="0" w:color="auto"/>
                <w:bottom w:val="none" w:sz="0" w:space="0" w:color="auto"/>
                <w:right w:val="none" w:sz="0" w:space="0" w:color="auto"/>
              </w:divBdr>
            </w:div>
            <w:div w:id="808321512">
              <w:marLeft w:val="0"/>
              <w:marRight w:val="0"/>
              <w:marTop w:val="0"/>
              <w:marBottom w:val="0"/>
              <w:divBdr>
                <w:top w:val="none" w:sz="0" w:space="0" w:color="auto"/>
                <w:left w:val="none" w:sz="0" w:space="0" w:color="auto"/>
                <w:bottom w:val="none" w:sz="0" w:space="0" w:color="auto"/>
                <w:right w:val="none" w:sz="0" w:space="0" w:color="auto"/>
              </w:divBdr>
            </w:div>
            <w:div w:id="778985423">
              <w:marLeft w:val="0"/>
              <w:marRight w:val="0"/>
              <w:marTop w:val="0"/>
              <w:marBottom w:val="0"/>
              <w:divBdr>
                <w:top w:val="none" w:sz="0" w:space="0" w:color="auto"/>
                <w:left w:val="none" w:sz="0" w:space="0" w:color="auto"/>
                <w:bottom w:val="none" w:sz="0" w:space="0" w:color="auto"/>
                <w:right w:val="none" w:sz="0" w:space="0" w:color="auto"/>
              </w:divBdr>
            </w:div>
          </w:divsChild>
        </w:div>
        <w:div w:id="1201552666">
          <w:marLeft w:val="0"/>
          <w:marRight w:val="0"/>
          <w:marTop w:val="0"/>
          <w:marBottom w:val="0"/>
          <w:divBdr>
            <w:top w:val="none" w:sz="0" w:space="0" w:color="auto"/>
            <w:left w:val="none" w:sz="0" w:space="0" w:color="auto"/>
            <w:bottom w:val="none" w:sz="0" w:space="0" w:color="auto"/>
            <w:right w:val="none" w:sz="0" w:space="0" w:color="auto"/>
          </w:divBdr>
        </w:div>
        <w:div w:id="653030516">
          <w:marLeft w:val="0"/>
          <w:marRight w:val="0"/>
          <w:marTop w:val="0"/>
          <w:marBottom w:val="0"/>
          <w:divBdr>
            <w:top w:val="none" w:sz="0" w:space="0" w:color="auto"/>
            <w:left w:val="none" w:sz="0" w:space="0" w:color="auto"/>
            <w:bottom w:val="none" w:sz="0" w:space="0" w:color="auto"/>
            <w:right w:val="none" w:sz="0" w:space="0" w:color="auto"/>
          </w:divBdr>
        </w:div>
        <w:div w:id="791170581">
          <w:marLeft w:val="0"/>
          <w:marRight w:val="0"/>
          <w:marTop w:val="0"/>
          <w:marBottom w:val="0"/>
          <w:divBdr>
            <w:top w:val="none" w:sz="0" w:space="0" w:color="auto"/>
            <w:left w:val="none" w:sz="0" w:space="0" w:color="auto"/>
            <w:bottom w:val="none" w:sz="0" w:space="0" w:color="auto"/>
            <w:right w:val="none" w:sz="0" w:space="0" w:color="auto"/>
          </w:divBdr>
        </w:div>
        <w:div w:id="250510127">
          <w:marLeft w:val="0"/>
          <w:marRight w:val="0"/>
          <w:marTop w:val="0"/>
          <w:marBottom w:val="0"/>
          <w:divBdr>
            <w:top w:val="none" w:sz="0" w:space="0" w:color="auto"/>
            <w:left w:val="none" w:sz="0" w:space="0" w:color="auto"/>
            <w:bottom w:val="none" w:sz="0" w:space="0" w:color="auto"/>
            <w:right w:val="none" w:sz="0" w:space="0" w:color="auto"/>
          </w:divBdr>
        </w:div>
        <w:div w:id="1548839553">
          <w:marLeft w:val="0"/>
          <w:marRight w:val="0"/>
          <w:marTop w:val="0"/>
          <w:marBottom w:val="0"/>
          <w:divBdr>
            <w:top w:val="none" w:sz="0" w:space="0" w:color="auto"/>
            <w:left w:val="none" w:sz="0" w:space="0" w:color="auto"/>
            <w:bottom w:val="none" w:sz="0" w:space="0" w:color="auto"/>
            <w:right w:val="none" w:sz="0" w:space="0" w:color="auto"/>
          </w:divBdr>
        </w:div>
        <w:div w:id="117529290">
          <w:marLeft w:val="0"/>
          <w:marRight w:val="0"/>
          <w:marTop w:val="0"/>
          <w:marBottom w:val="0"/>
          <w:divBdr>
            <w:top w:val="none" w:sz="0" w:space="0" w:color="auto"/>
            <w:left w:val="none" w:sz="0" w:space="0" w:color="auto"/>
            <w:bottom w:val="none" w:sz="0" w:space="0" w:color="auto"/>
            <w:right w:val="none" w:sz="0" w:space="0" w:color="auto"/>
          </w:divBdr>
        </w:div>
        <w:div w:id="593973816">
          <w:marLeft w:val="0"/>
          <w:marRight w:val="0"/>
          <w:marTop w:val="0"/>
          <w:marBottom w:val="0"/>
          <w:divBdr>
            <w:top w:val="none" w:sz="0" w:space="0" w:color="auto"/>
            <w:left w:val="none" w:sz="0" w:space="0" w:color="auto"/>
            <w:bottom w:val="none" w:sz="0" w:space="0" w:color="auto"/>
            <w:right w:val="none" w:sz="0" w:space="0" w:color="auto"/>
          </w:divBdr>
        </w:div>
      </w:divsChild>
    </w:div>
    <w:div w:id="1800875006">
      <w:bodyDiv w:val="1"/>
      <w:marLeft w:val="0"/>
      <w:marRight w:val="0"/>
      <w:marTop w:val="0"/>
      <w:marBottom w:val="0"/>
      <w:divBdr>
        <w:top w:val="none" w:sz="0" w:space="0" w:color="auto"/>
        <w:left w:val="none" w:sz="0" w:space="0" w:color="auto"/>
        <w:bottom w:val="none" w:sz="0" w:space="0" w:color="auto"/>
        <w:right w:val="none" w:sz="0" w:space="0" w:color="auto"/>
      </w:divBdr>
      <w:divsChild>
        <w:div w:id="749422153">
          <w:marLeft w:val="0"/>
          <w:marRight w:val="0"/>
          <w:marTop w:val="0"/>
          <w:marBottom w:val="0"/>
          <w:divBdr>
            <w:top w:val="none" w:sz="0" w:space="0" w:color="auto"/>
            <w:left w:val="none" w:sz="0" w:space="0" w:color="auto"/>
            <w:bottom w:val="none" w:sz="0" w:space="0" w:color="auto"/>
            <w:right w:val="none" w:sz="0" w:space="0" w:color="auto"/>
          </w:divBdr>
          <w:divsChild>
            <w:div w:id="455829461">
              <w:marLeft w:val="0"/>
              <w:marRight w:val="0"/>
              <w:marTop w:val="0"/>
              <w:marBottom w:val="0"/>
              <w:divBdr>
                <w:top w:val="none" w:sz="0" w:space="0" w:color="auto"/>
                <w:left w:val="none" w:sz="0" w:space="0" w:color="auto"/>
                <w:bottom w:val="none" w:sz="0" w:space="0" w:color="auto"/>
                <w:right w:val="none" w:sz="0" w:space="0" w:color="auto"/>
              </w:divBdr>
            </w:div>
            <w:div w:id="1938168719">
              <w:marLeft w:val="0"/>
              <w:marRight w:val="0"/>
              <w:marTop w:val="0"/>
              <w:marBottom w:val="0"/>
              <w:divBdr>
                <w:top w:val="none" w:sz="0" w:space="0" w:color="auto"/>
                <w:left w:val="none" w:sz="0" w:space="0" w:color="auto"/>
                <w:bottom w:val="none" w:sz="0" w:space="0" w:color="auto"/>
                <w:right w:val="none" w:sz="0" w:space="0" w:color="auto"/>
              </w:divBdr>
            </w:div>
            <w:div w:id="127550658">
              <w:marLeft w:val="0"/>
              <w:marRight w:val="0"/>
              <w:marTop w:val="0"/>
              <w:marBottom w:val="0"/>
              <w:divBdr>
                <w:top w:val="none" w:sz="0" w:space="0" w:color="auto"/>
                <w:left w:val="none" w:sz="0" w:space="0" w:color="auto"/>
                <w:bottom w:val="none" w:sz="0" w:space="0" w:color="auto"/>
                <w:right w:val="none" w:sz="0" w:space="0" w:color="auto"/>
              </w:divBdr>
            </w:div>
            <w:div w:id="2080707396">
              <w:marLeft w:val="0"/>
              <w:marRight w:val="0"/>
              <w:marTop w:val="0"/>
              <w:marBottom w:val="0"/>
              <w:divBdr>
                <w:top w:val="none" w:sz="0" w:space="0" w:color="auto"/>
                <w:left w:val="none" w:sz="0" w:space="0" w:color="auto"/>
                <w:bottom w:val="none" w:sz="0" w:space="0" w:color="auto"/>
                <w:right w:val="none" w:sz="0" w:space="0" w:color="auto"/>
              </w:divBdr>
            </w:div>
          </w:divsChild>
        </w:div>
        <w:div w:id="2061201570">
          <w:marLeft w:val="0"/>
          <w:marRight w:val="0"/>
          <w:marTop w:val="0"/>
          <w:marBottom w:val="0"/>
          <w:divBdr>
            <w:top w:val="none" w:sz="0" w:space="0" w:color="auto"/>
            <w:left w:val="none" w:sz="0" w:space="0" w:color="auto"/>
            <w:bottom w:val="none" w:sz="0" w:space="0" w:color="auto"/>
            <w:right w:val="none" w:sz="0" w:space="0" w:color="auto"/>
          </w:divBdr>
        </w:div>
        <w:div w:id="467550134">
          <w:marLeft w:val="0"/>
          <w:marRight w:val="0"/>
          <w:marTop w:val="0"/>
          <w:marBottom w:val="0"/>
          <w:divBdr>
            <w:top w:val="none" w:sz="0" w:space="0" w:color="auto"/>
            <w:left w:val="none" w:sz="0" w:space="0" w:color="auto"/>
            <w:bottom w:val="none" w:sz="0" w:space="0" w:color="auto"/>
            <w:right w:val="none" w:sz="0" w:space="0" w:color="auto"/>
          </w:divBdr>
        </w:div>
        <w:div w:id="1358389683">
          <w:marLeft w:val="0"/>
          <w:marRight w:val="0"/>
          <w:marTop w:val="0"/>
          <w:marBottom w:val="0"/>
          <w:divBdr>
            <w:top w:val="none" w:sz="0" w:space="0" w:color="auto"/>
            <w:left w:val="none" w:sz="0" w:space="0" w:color="auto"/>
            <w:bottom w:val="none" w:sz="0" w:space="0" w:color="auto"/>
            <w:right w:val="none" w:sz="0" w:space="0" w:color="auto"/>
          </w:divBdr>
        </w:div>
        <w:div w:id="1100028203">
          <w:marLeft w:val="0"/>
          <w:marRight w:val="0"/>
          <w:marTop w:val="0"/>
          <w:marBottom w:val="0"/>
          <w:divBdr>
            <w:top w:val="none" w:sz="0" w:space="0" w:color="auto"/>
            <w:left w:val="none" w:sz="0" w:space="0" w:color="auto"/>
            <w:bottom w:val="none" w:sz="0" w:space="0" w:color="auto"/>
            <w:right w:val="none" w:sz="0" w:space="0" w:color="auto"/>
          </w:divBdr>
        </w:div>
        <w:div w:id="373971538">
          <w:marLeft w:val="0"/>
          <w:marRight w:val="0"/>
          <w:marTop w:val="0"/>
          <w:marBottom w:val="0"/>
          <w:divBdr>
            <w:top w:val="none" w:sz="0" w:space="0" w:color="auto"/>
            <w:left w:val="none" w:sz="0" w:space="0" w:color="auto"/>
            <w:bottom w:val="none" w:sz="0" w:space="0" w:color="auto"/>
            <w:right w:val="none" w:sz="0" w:space="0" w:color="auto"/>
          </w:divBdr>
        </w:div>
        <w:div w:id="1518227726">
          <w:marLeft w:val="0"/>
          <w:marRight w:val="0"/>
          <w:marTop w:val="0"/>
          <w:marBottom w:val="0"/>
          <w:divBdr>
            <w:top w:val="none" w:sz="0" w:space="0" w:color="auto"/>
            <w:left w:val="none" w:sz="0" w:space="0" w:color="auto"/>
            <w:bottom w:val="none" w:sz="0" w:space="0" w:color="auto"/>
            <w:right w:val="none" w:sz="0" w:space="0" w:color="auto"/>
          </w:divBdr>
          <w:divsChild>
            <w:div w:id="628509544">
              <w:marLeft w:val="0"/>
              <w:marRight w:val="0"/>
              <w:marTop w:val="0"/>
              <w:marBottom w:val="0"/>
              <w:divBdr>
                <w:top w:val="none" w:sz="0" w:space="0" w:color="auto"/>
                <w:left w:val="none" w:sz="0" w:space="0" w:color="auto"/>
                <w:bottom w:val="none" w:sz="0" w:space="0" w:color="auto"/>
                <w:right w:val="none" w:sz="0" w:space="0" w:color="auto"/>
              </w:divBdr>
            </w:div>
            <w:div w:id="2098554544">
              <w:marLeft w:val="0"/>
              <w:marRight w:val="0"/>
              <w:marTop w:val="0"/>
              <w:marBottom w:val="0"/>
              <w:divBdr>
                <w:top w:val="none" w:sz="0" w:space="0" w:color="auto"/>
                <w:left w:val="none" w:sz="0" w:space="0" w:color="auto"/>
                <w:bottom w:val="none" w:sz="0" w:space="0" w:color="auto"/>
                <w:right w:val="none" w:sz="0" w:space="0" w:color="auto"/>
              </w:divBdr>
            </w:div>
            <w:div w:id="226384310">
              <w:marLeft w:val="0"/>
              <w:marRight w:val="0"/>
              <w:marTop w:val="0"/>
              <w:marBottom w:val="0"/>
              <w:divBdr>
                <w:top w:val="none" w:sz="0" w:space="0" w:color="auto"/>
                <w:left w:val="none" w:sz="0" w:space="0" w:color="auto"/>
                <w:bottom w:val="none" w:sz="0" w:space="0" w:color="auto"/>
                <w:right w:val="none" w:sz="0" w:space="0" w:color="auto"/>
              </w:divBdr>
            </w:div>
            <w:div w:id="53168444">
              <w:marLeft w:val="0"/>
              <w:marRight w:val="0"/>
              <w:marTop w:val="0"/>
              <w:marBottom w:val="0"/>
              <w:divBdr>
                <w:top w:val="none" w:sz="0" w:space="0" w:color="auto"/>
                <w:left w:val="none" w:sz="0" w:space="0" w:color="auto"/>
                <w:bottom w:val="none" w:sz="0" w:space="0" w:color="auto"/>
                <w:right w:val="none" w:sz="0" w:space="0" w:color="auto"/>
              </w:divBdr>
            </w:div>
            <w:div w:id="1903910124">
              <w:marLeft w:val="0"/>
              <w:marRight w:val="0"/>
              <w:marTop w:val="0"/>
              <w:marBottom w:val="0"/>
              <w:divBdr>
                <w:top w:val="none" w:sz="0" w:space="0" w:color="auto"/>
                <w:left w:val="none" w:sz="0" w:space="0" w:color="auto"/>
                <w:bottom w:val="none" w:sz="0" w:space="0" w:color="auto"/>
                <w:right w:val="none" w:sz="0" w:space="0" w:color="auto"/>
              </w:divBdr>
            </w:div>
          </w:divsChild>
        </w:div>
        <w:div w:id="1205168645">
          <w:marLeft w:val="0"/>
          <w:marRight w:val="0"/>
          <w:marTop w:val="0"/>
          <w:marBottom w:val="0"/>
          <w:divBdr>
            <w:top w:val="none" w:sz="0" w:space="0" w:color="auto"/>
            <w:left w:val="none" w:sz="0" w:space="0" w:color="auto"/>
            <w:bottom w:val="none" w:sz="0" w:space="0" w:color="auto"/>
            <w:right w:val="none" w:sz="0" w:space="0" w:color="auto"/>
          </w:divBdr>
          <w:divsChild>
            <w:div w:id="501236480">
              <w:marLeft w:val="0"/>
              <w:marRight w:val="0"/>
              <w:marTop w:val="0"/>
              <w:marBottom w:val="0"/>
              <w:divBdr>
                <w:top w:val="none" w:sz="0" w:space="0" w:color="auto"/>
                <w:left w:val="none" w:sz="0" w:space="0" w:color="auto"/>
                <w:bottom w:val="none" w:sz="0" w:space="0" w:color="auto"/>
                <w:right w:val="none" w:sz="0" w:space="0" w:color="auto"/>
              </w:divBdr>
            </w:div>
            <w:div w:id="391778937">
              <w:marLeft w:val="0"/>
              <w:marRight w:val="0"/>
              <w:marTop w:val="0"/>
              <w:marBottom w:val="0"/>
              <w:divBdr>
                <w:top w:val="none" w:sz="0" w:space="0" w:color="auto"/>
                <w:left w:val="none" w:sz="0" w:space="0" w:color="auto"/>
                <w:bottom w:val="none" w:sz="0" w:space="0" w:color="auto"/>
                <w:right w:val="none" w:sz="0" w:space="0" w:color="auto"/>
              </w:divBdr>
            </w:div>
            <w:div w:id="532768689">
              <w:marLeft w:val="0"/>
              <w:marRight w:val="0"/>
              <w:marTop w:val="0"/>
              <w:marBottom w:val="0"/>
              <w:divBdr>
                <w:top w:val="none" w:sz="0" w:space="0" w:color="auto"/>
                <w:left w:val="none" w:sz="0" w:space="0" w:color="auto"/>
                <w:bottom w:val="none" w:sz="0" w:space="0" w:color="auto"/>
                <w:right w:val="none" w:sz="0" w:space="0" w:color="auto"/>
              </w:divBdr>
            </w:div>
            <w:div w:id="319967697">
              <w:marLeft w:val="0"/>
              <w:marRight w:val="0"/>
              <w:marTop w:val="0"/>
              <w:marBottom w:val="0"/>
              <w:divBdr>
                <w:top w:val="none" w:sz="0" w:space="0" w:color="auto"/>
                <w:left w:val="none" w:sz="0" w:space="0" w:color="auto"/>
                <w:bottom w:val="none" w:sz="0" w:space="0" w:color="auto"/>
                <w:right w:val="none" w:sz="0" w:space="0" w:color="auto"/>
              </w:divBdr>
            </w:div>
            <w:div w:id="1806191204">
              <w:marLeft w:val="0"/>
              <w:marRight w:val="0"/>
              <w:marTop w:val="0"/>
              <w:marBottom w:val="0"/>
              <w:divBdr>
                <w:top w:val="none" w:sz="0" w:space="0" w:color="auto"/>
                <w:left w:val="none" w:sz="0" w:space="0" w:color="auto"/>
                <w:bottom w:val="none" w:sz="0" w:space="0" w:color="auto"/>
                <w:right w:val="none" w:sz="0" w:space="0" w:color="auto"/>
              </w:divBdr>
            </w:div>
            <w:div w:id="1904099661">
              <w:marLeft w:val="0"/>
              <w:marRight w:val="0"/>
              <w:marTop w:val="0"/>
              <w:marBottom w:val="0"/>
              <w:divBdr>
                <w:top w:val="none" w:sz="0" w:space="0" w:color="auto"/>
                <w:left w:val="none" w:sz="0" w:space="0" w:color="auto"/>
                <w:bottom w:val="none" w:sz="0" w:space="0" w:color="auto"/>
                <w:right w:val="none" w:sz="0" w:space="0" w:color="auto"/>
              </w:divBdr>
            </w:div>
          </w:divsChild>
        </w:div>
        <w:div w:id="1723671188">
          <w:marLeft w:val="0"/>
          <w:marRight w:val="0"/>
          <w:marTop w:val="0"/>
          <w:marBottom w:val="0"/>
          <w:divBdr>
            <w:top w:val="none" w:sz="0" w:space="0" w:color="auto"/>
            <w:left w:val="none" w:sz="0" w:space="0" w:color="auto"/>
            <w:bottom w:val="none" w:sz="0" w:space="0" w:color="auto"/>
            <w:right w:val="none" w:sz="0" w:space="0" w:color="auto"/>
          </w:divBdr>
          <w:divsChild>
            <w:div w:id="1811366580">
              <w:marLeft w:val="0"/>
              <w:marRight w:val="0"/>
              <w:marTop w:val="0"/>
              <w:marBottom w:val="0"/>
              <w:divBdr>
                <w:top w:val="none" w:sz="0" w:space="0" w:color="auto"/>
                <w:left w:val="none" w:sz="0" w:space="0" w:color="auto"/>
                <w:bottom w:val="none" w:sz="0" w:space="0" w:color="auto"/>
                <w:right w:val="none" w:sz="0" w:space="0" w:color="auto"/>
              </w:divBdr>
            </w:div>
            <w:div w:id="481190984">
              <w:marLeft w:val="0"/>
              <w:marRight w:val="0"/>
              <w:marTop w:val="0"/>
              <w:marBottom w:val="0"/>
              <w:divBdr>
                <w:top w:val="none" w:sz="0" w:space="0" w:color="auto"/>
                <w:left w:val="none" w:sz="0" w:space="0" w:color="auto"/>
                <w:bottom w:val="none" w:sz="0" w:space="0" w:color="auto"/>
                <w:right w:val="none" w:sz="0" w:space="0" w:color="auto"/>
              </w:divBdr>
            </w:div>
            <w:div w:id="1062173814">
              <w:marLeft w:val="0"/>
              <w:marRight w:val="0"/>
              <w:marTop w:val="0"/>
              <w:marBottom w:val="0"/>
              <w:divBdr>
                <w:top w:val="none" w:sz="0" w:space="0" w:color="auto"/>
                <w:left w:val="none" w:sz="0" w:space="0" w:color="auto"/>
                <w:bottom w:val="none" w:sz="0" w:space="0" w:color="auto"/>
                <w:right w:val="none" w:sz="0" w:space="0" w:color="auto"/>
              </w:divBdr>
            </w:div>
            <w:div w:id="1970087297">
              <w:marLeft w:val="0"/>
              <w:marRight w:val="0"/>
              <w:marTop w:val="0"/>
              <w:marBottom w:val="0"/>
              <w:divBdr>
                <w:top w:val="none" w:sz="0" w:space="0" w:color="auto"/>
                <w:left w:val="none" w:sz="0" w:space="0" w:color="auto"/>
                <w:bottom w:val="none" w:sz="0" w:space="0" w:color="auto"/>
                <w:right w:val="none" w:sz="0" w:space="0" w:color="auto"/>
              </w:divBdr>
            </w:div>
          </w:divsChild>
        </w:div>
        <w:div w:id="683944749">
          <w:marLeft w:val="0"/>
          <w:marRight w:val="0"/>
          <w:marTop w:val="0"/>
          <w:marBottom w:val="0"/>
          <w:divBdr>
            <w:top w:val="none" w:sz="0" w:space="0" w:color="auto"/>
            <w:left w:val="none" w:sz="0" w:space="0" w:color="auto"/>
            <w:bottom w:val="none" w:sz="0" w:space="0" w:color="auto"/>
            <w:right w:val="none" w:sz="0" w:space="0" w:color="auto"/>
          </w:divBdr>
        </w:div>
        <w:div w:id="1750225069">
          <w:marLeft w:val="0"/>
          <w:marRight w:val="0"/>
          <w:marTop w:val="0"/>
          <w:marBottom w:val="0"/>
          <w:divBdr>
            <w:top w:val="none" w:sz="0" w:space="0" w:color="auto"/>
            <w:left w:val="none" w:sz="0" w:space="0" w:color="auto"/>
            <w:bottom w:val="none" w:sz="0" w:space="0" w:color="auto"/>
            <w:right w:val="none" w:sz="0" w:space="0" w:color="auto"/>
          </w:divBdr>
        </w:div>
        <w:div w:id="688794066">
          <w:marLeft w:val="0"/>
          <w:marRight w:val="0"/>
          <w:marTop w:val="0"/>
          <w:marBottom w:val="0"/>
          <w:divBdr>
            <w:top w:val="none" w:sz="0" w:space="0" w:color="auto"/>
            <w:left w:val="none" w:sz="0" w:space="0" w:color="auto"/>
            <w:bottom w:val="none" w:sz="0" w:space="0" w:color="auto"/>
            <w:right w:val="none" w:sz="0" w:space="0" w:color="auto"/>
          </w:divBdr>
        </w:div>
        <w:div w:id="58604178">
          <w:marLeft w:val="0"/>
          <w:marRight w:val="0"/>
          <w:marTop w:val="0"/>
          <w:marBottom w:val="0"/>
          <w:divBdr>
            <w:top w:val="none" w:sz="0" w:space="0" w:color="auto"/>
            <w:left w:val="none" w:sz="0" w:space="0" w:color="auto"/>
            <w:bottom w:val="none" w:sz="0" w:space="0" w:color="auto"/>
            <w:right w:val="none" w:sz="0" w:space="0" w:color="auto"/>
          </w:divBdr>
        </w:div>
        <w:div w:id="173963739">
          <w:marLeft w:val="0"/>
          <w:marRight w:val="0"/>
          <w:marTop w:val="0"/>
          <w:marBottom w:val="0"/>
          <w:divBdr>
            <w:top w:val="none" w:sz="0" w:space="0" w:color="auto"/>
            <w:left w:val="none" w:sz="0" w:space="0" w:color="auto"/>
            <w:bottom w:val="none" w:sz="0" w:space="0" w:color="auto"/>
            <w:right w:val="none" w:sz="0" w:space="0" w:color="auto"/>
          </w:divBdr>
        </w:div>
        <w:div w:id="1796672886">
          <w:marLeft w:val="0"/>
          <w:marRight w:val="0"/>
          <w:marTop w:val="0"/>
          <w:marBottom w:val="0"/>
          <w:divBdr>
            <w:top w:val="none" w:sz="0" w:space="0" w:color="auto"/>
            <w:left w:val="none" w:sz="0" w:space="0" w:color="auto"/>
            <w:bottom w:val="none" w:sz="0" w:space="0" w:color="auto"/>
            <w:right w:val="none" w:sz="0" w:space="0" w:color="auto"/>
          </w:divBdr>
        </w:div>
      </w:divsChild>
    </w:div>
    <w:div w:id="1893299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1546</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Microsoft Word - PPreport spending impact report 2018-19 Final (3).docx</vt:lpstr>
    </vt:vector>
  </TitlesOfParts>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PPreport spending impact report 2018-19 Final (3).docx</dc:title>
  <dc:subject/>
  <dc:creator>Christopher Holmes</dc:creator>
  <cp:keywords/>
  <cp:lastModifiedBy>Christopher Holmes</cp:lastModifiedBy>
  <cp:revision>6</cp:revision>
  <dcterms:created xsi:type="dcterms:W3CDTF">2022-09-05T08:51:00Z</dcterms:created>
  <dcterms:modified xsi:type="dcterms:W3CDTF">2023-07-27T12:19:00Z</dcterms:modified>
</cp:coreProperties>
</file>